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BC06" w14:textId="4CDEB7B9" w:rsidR="003F1E0F" w:rsidRPr="00363542" w:rsidRDefault="00CA70E7" w:rsidP="00363542">
      <w:r>
        <w:rPr>
          <w:noProof/>
        </w:rPr>
        <w:drawing>
          <wp:anchor distT="342900" distB="342900" distL="342900" distR="342900" simplePos="0" relativeHeight="251658240" behindDoc="0" locked="0" layoutInCell="1" hidden="0" allowOverlap="1" wp14:anchorId="7E8F0B11" wp14:editId="173B0715">
            <wp:simplePos x="0" y="0"/>
            <wp:positionH relativeFrom="column">
              <wp:posOffset>1762125</wp:posOffset>
            </wp:positionH>
            <wp:positionV relativeFrom="paragraph">
              <wp:posOffset>400050</wp:posOffset>
            </wp:positionV>
            <wp:extent cx="2224088" cy="1653809"/>
            <wp:effectExtent l="0" t="0" r="0" b="0"/>
            <wp:wrapSquare wrapText="bothSides" distT="342900" distB="342900" distL="342900" distR="3429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24088" cy="1653809"/>
                    </a:xfrm>
                    <a:prstGeom prst="rect">
                      <a:avLst/>
                    </a:prstGeom>
                    <a:ln/>
                  </pic:spPr>
                </pic:pic>
              </a:graphicData>
            </a:graphic>
          </wp:anchor>
        </w:drawing>
      </w:r>
      <w:bookmarkStart w:id="0" w:name="_wx8ti3j2t144" w:colFirst="0" w:colLast="0"/>
      <w:bookmarkStart w:id="1" w:name="_97tj389bfudp" w:colFirst="0" w:colLast="0"/>
      <w:bookmarkStart w:id="2" w:name="_y8k969p7ouyv" w:colFirst="0" w:colLast="0"/>
      <w:bookmarkStart w:id="3" w:name="_lo9jpcqw12nn" w:colFirst="0" w:colLast="0"/>
      <w:bookmarkEnd w:id="0"/>
      <w:bookmarkEnd w:id="1"/>
      <w:bookmarkEnd w:id="2"/>
      <w:bookmarkEnd w:id="3"/>
    </w:p>
    <w:p w14:paraId="088E086D" w14:textId="77777777" w:rsidR="003F1E0F" w:rsidRPr="005624D2" w:rsidRDefault="003F1E0F">
      <w:pPr>
        <w:pStyle w:val="Title"/>
        <w:jc w:val="center"/>
        <w:rPr>
          <w:sz w:val="22"/>
          <w:szCs w:val="22"/>
        </w:rPr>
      </w:pPr>
      <w:bookmarkStart w:id="4" w:name="_874wnw5f2xw2" w:colFirst="0" w:colLast="0"/>
      <w:bookmarkStart w:id="5" w:name="_t1d5aotzz37p" w:colFirst="0" w:colLast="0"/>
      <w:bookmarkEnd w:id="4"/>
      <w:bookmarkEnd w:id="5"/>
    </w:p>
    <w:p w14:paraId="60A3EF91" w14:textId="77777777" w:rsidR="00C2107D" w:rsidRDefault="00C2107D" w:rsidP="00C2107D">
      <w:pPr>
        <w:pStyle w:val="Title"/>
        <w:jc w:val="center"/>
        <w:rPr>
          <w:b/>
          <w:bCs/>
          <w:sz w:val="48"/>
          <w:szCs w:val="48"/>
        </w:rPr>
      </w:pPr>
    </w:p>
    <w:p w14:paraId="5413E1A2" w14:textId="77777777" w:rsidR="00C2107D" w:rsidRDefault="00C2107D" w:rsidP="00C2107D">
      <w:pPr>
        <w:pStyle w:val="Title"/>
        <w:jc w:val="center"/>
        <w:rPr>
          <w:b/>
          <w:bCs/>
          <w:sz w:val="48"/>
          <w:szCs w:val="48"/>
        </w:rPr>
      </w:pPr>
    </w:p>
    <w:p w14:paraId="0B08565F" w14:textId="77777777" w:rsidR="00C2107D" w:rsidRDefault="00C2107D" w:rsidP="00C2107D">
      <w:pPr>
        <w:pStyle w:val="Title"/>
        <w:jc w:val="center"/>
        <w:rPr>
          <w:b/>
          <w:bCs/>
          <w:sz w:val="48"/>
          <w:szCs w:val="48"/>
        </w:rPr>
      </w:pPr>
    </w:p>
    <w:p w14:paraId="6F8788AE" w14:textId="77777777" w:rsidR="00C2107D" w:rsidRDefault="00C2107D" w:rsidP="00C2107D">
      <w:pPr>
        <w:pStyle w:val="Title"/>
        <w:jc w:val="center"/>
        <w:rPr>
          <w:b/>
          <w:bCs/>
          <w:sz w:val="48"/>
          <w:szCs w:val="48"/>
        </w:rPr>
      </w:pPr>
    </w:p>
    <w:p w14:paraId="5E8D9C45" w14:textId="77777777" w:rsidR="00C2107D" w:rsidRDefault="00C2107D" w:rsidP="00C2107D">
      <w:pPr>
        <w:pStyle w:val="Title"/>
        <w:jc w:val="center"/>
        <w:rPr>
          <w:b/>
          <w:bCs/>
          <w:sz w:val="48"/>
          <w:szCs w:val="48"/>
        </w:rPr>
      </w:pPr>
    </w:p>
    <w:p w14:paraId="1336C983" w14:textId="77777777" w:rsidR="00C2107D" w:rsidRDefault="00C2107D" w:rsidP="00C2107D">
      <w:pPr>
        <w:pStyle w:val="Title"/>
        <w:jc w:val="center"/>
        <w:rPr>
          <w:b/>
          <w:bCs/>
          <w:sz w:val="48"/>
          <w:szCs w:val="48"/>
        </w:rPr>
      </w:pPr>
    </w:p>
    <w:p w14:paraId="45C8E253" w14:textId="77777777" w:rsidR="00C2107D" w:rsidRDefault="00C2107D" w:rsidP="00C2107D">
      <w:pPr>
        <w:pStyle w:val="Title"/>
        <w:jc w:val="center"/>
        <w:rPr>
          <w:b/>
          <w:bCs/>
          <w:sz w:val="48"/>
          <w:szCs w:val="48"/>
        </w:rPr>
      </w:pPr>
    </w:p>
    <w:p w14:paraId="3896D1E3" w14:textId="77777777" w:rsidR="00C2107D" w:rsidRDefault="00C2107D" w:rsidP="00C2107D">
      <w:pPr>
        <w:pStyle w:val="Title"/>
        <w:jc w:val="center"/>
        <w:rPr>
          <w:b/>
          <w:bCs/>
          <w:sz w:val="48"/>
          <w:szCs w:val="48"/>
        </w:rPr>
      </w:pPr>
    </w:p>
    <w:p w14:paraId="4FC2D30C" w14:textId="4B0FCF76" w:rsidR="00C2107D" w:rsidRPr="005624D2" w:rsidRDefault="00363542" w:rsidP="00C2107D">
      <w:pPr>
        <w:pStyle w:val="Title"/>
        <w:jc w:val="center"/>
      </w:pPr>
      <w:r w:rsidRPr="005624D2">
        <w:rPr>
          <w:b/>
          <w:bCs/>
          <w:sz w:val="48"/>
          <w:szCs w:val="48"/>
        </w:rPr>
        <w:t xml:space="preserve">    </w:t>
      </w:r>
      <w:r w:rsidR="00C2107D">
        <w:rPr>
          <w:b/>
          <w:bCs/>
          <w:sz w:val="48"/>
          <w:szCs w:val="48"/>
        </w:rPr>
        <w:t xml:space="preserve">Digital Delivery Management Accreditation Handbook </w:t>
      </w:r>
    </w:p>
    <w:p w14:paraId="304A4E3F" w14:textId="7373EDCE" w:rsidR="003F1E0F" w:rsidRPr="005624D2" w:rsidRDefault="00CA70E7">
      <w:pPr>
        <w:pStyle w:val="Subtitle"/>
        <w:jc w:val="center"/>
      </w:pPr>
      <w:r w:rsidRPr="005624D2">
        <w:br/>
      </w:r>
      <w:r w:rsidR="00DB78EC">
        <w:t>2</w:t>
      </w:r>
      <w:r w:rsidR="002F2597">
        <w:t>2</w:t>
      </w:r>
      <w:r w:rsidR="00C2107D">
        <w:t xml:space="preserve"> </w:t>
      </w:r>
      <w:r w:rsidR="00DB78EC">
        <w:t>April</w:t>
      </w:r>
      <w:r w:rsidR="00C2107D">
        <w:t xml:space="preserve"> 202</w:t>
      </w:r>
      <w:r w:rsidR="00DB78EC">
        <w:t>2</w:t>
      </w:r>
    </w:p>
    <w:p w14:paraId="2DA8962A" w14:textId="77777777" w:rsidR="003F1E0F" w:rsidRDefault="00CA70E7">
      <w:pPr>
        <w:pStyle w:val="Heading1"/>
      </w:pPr>
      <w:bookmarkStart w:id="6" w:name="_iwx69s1yjnsr" w:colFirst="0" w:colLast="0"/>
      <w:bookmarkEnd w:id="6"/>
      <w:r>
        <w:br w:type="page"/>
      </w:r>
    </w:p>
    <w:sdt>
      <w:sdtPr>
        <w:id w:val="-1014528197"/>
        <w:docPartObj>
          <w:docPartGallery w:val="Table of Contents"/>
          <w:docPartUnique/>
        </w:docPartObj>
      </w:sdtPr>
      <w:sdtEndPr/>
      <w:sdtContent>
        <w:p w14:paraId="3B362CB8" w14:textId="62D2B5E4" w:rsidR="0010635C" w:rsidRDefault="0010635C">
          <w:pPr>
            <w:pStyle w:val="TOC1"/>
            <w:tabs>
              <w:tab w:val="right" w:pos="9350"/>
            </w:tabs>
          </w:pPr>
          <w:r>
            <w:t>TABLE OF CONTENT</w:t>
          </w:r>
        </w:p>
        <w:p w14:paraId="458759EA" w14:textId="77777777" w:rsidR="0010635C" w:rsidRDefault="0010635C">
          <w:pPr>
            <w:pStyle w:val="TOC1"/>
            <w:tabs>
              <w:tab w:val="right" w:pos="9350"/>
            </w:tabs>
          </w:pPr>
        </w:p>
        <w:p w14:paraId="414252DC" w14:textId="3F3458C7" w:rsidR="00353EC3" w:rsidRDefault="00CA70E7">
          <w:pPr>
            <w:pStyle w:val="TOC1"/>
            <w:tabs>
              <w:tab w:val="right" w:pos="9350"/>
            </w:tabs>
            <w:rPr>
              <w:rFonts w:asciiTheme="minorHAnsi" w:eastAsiaTheme="minorEastAsia" w:hAnsiTheme="minorHAnsi" w:cstheme="minorBidi"/>
              <w:noProof/>
              <w:lang w:val="en-SG" w:eastAsia="zh-CN"/>
            </w:rPr>
          </w:pPr>
          <w:r>
            <w:fldChar w:fldCharType="begin"/>
          </w:r>
          <w:r>
            <w:instrText xml:space="preserve"> TOC \h \u \z </w:instrText>
          </w:r>
          <w:r>
            <w:fldChar w:fldCharType="separate"/>
          </w:r>
          <w:hyperlink w:anchor="_Toc58322747" w:history="1">
            <w:r w:rsidR="00353EC3" w:rsidRPr="00162E7C">
              <w:rPr>
                <w:rStyle w:val="Hyperlink"/>
                <w:noProof/>
              </w:rPr>
              <w:t>1.0 About buildingSMART Singapore</w:t>
            </w:r>
            <w:r w:rsidR="00353EC3">
              <w:rPr>
                <w:noProof/>
                <w:webHidden/>
              </w:rPr>
              <w:tab/>
            </w:r>
            <w:r w:rsidR="00353EC3">
              <w:rPr>
                <w:noProof/>
                <w:webHidden/>
              </w:rPr>
              <w:fldChar w:fldCharType="begin"/>
            </w:r>
            <w:r w:rsidR="00353EC3">
              <w:rPr>
                <w:noProof/>
                <w:webHidden/>
              </w:rPr>
              <w:instrText xml:space="preserve"> PAGEREF _Toc58322747 \h </w:instrText>
            </w:r>
            <w:r w:rsidR="00353EC3">
              <w:rPr>
                <w:noProof/>
                <w:webHidden/>
              </w:rPr>
            </w:r>
            <w:r w:rsidR="00353EC3">
              <w:rPr>
                <w:noProof/>
                <w:webHidden/>
              </w:rPr>
              <w:fldChar w:fldCharType="separate"/>
            </w:r>
            <w:r w:rsidR="00353EC3">
              <w:rPr>
                <w:noProof/>
                <w:webHidden/>
              </w:rPr>
              <w:t>3</w:t>
            </w:r>
            <w:r w:rsidR="00353EC3">
              <w:rPr>
                <w:noProof/>
                <w:webHidden/>
              </w:rPr>
              <w:fldChar w:fldCharType="end"/>
            </w:r>
          </w:hyperlink>
        </w:p>
        <w:p w14:paraId="2871879B" w14:textId="3C598ACA" w:rsidR="00353EC3" w:rsidRDefault="00626C64">
          <w:pPr>
            <w:pStyle w:val="TOC1"/>
            <w:tabs>
              <w:tab w:val="right" w:pos="9350"/>
            </w:tabs>
            <w:rPr>
              <w:rFonts w:asciiTheme="minorHAnsi" w:eastAsiaTheme="minorEastAsia" w:hAnsiTheme="minorHAnsi" w:cstheme="minorBidi"/>
              <w:noProof/>
              <w:lang w:val="en-SG" w:eastAsia="zh-CN"/>
            </w:rPr>
          </w:pPr>
          <w:hyperlink w:anchor="_Toc58322748" w:history="1">
            <w:r w:rsidR="00353EC3" w:rsidRPr="00162E7C">
              <w:rPr>
                <w:rStyle w:val="Hyperlink"/>
                <w:noProof/>
              </w:rPr>
              <w:t>2.0 About the Accreditation Scheme</w:t>
            </w:r>
            <w:r w:rsidR="00353EC3">
              <w:rPr>
                <w:noProof/>
                <w:webHidden/>
              </w:rPr>
              <w:tab/>
            </w:r>
            <w:r w:rsidR="00353EC3">
              <w:rPr>
                <w:noProof/>
                <w:webHidden/>
              </w:rPr>
              <w:fldChar w:fldCharType="begin"/>
            </w:r>
            <w:r w:rsidR="00353EC3">
              <w:rPr>
                <w:noProof/>
                <w:webHidden/>
              </w:rPr>
              <w:instrText xml:space="preserve"> PAGEREF _Toc58322748 \h </w:instrText>
            </w:r>
            <w:r w:rsidR="00353EC3">
              <w:rPr>
                <w:noProof/>
                <w:webHidden/>
              </w:rPr>
            </w:r>
            <w:r w:rsidR="00353EC3">
              <w:rPr>
                <w:noProof/>
                <w:webHidden/>
              </w:rPr>
              <w:fldChar w:fldCharType="separate"/>
            </w:r>
            <w:r w:rsidR="00353EC3">
              <w:rPr>
                <w:noProof/>
                <w:webHidden/>
              </w:rPr>
              <w:t>4</w:t>
            </w:r>
            <w:r w:rsidR="00353EC3">
              <w:rPr>
                <w:noProof/>
                <w:webHidden/>
              </w:rPr>
              <w:fldChar w:fldCharType="end"/>
            </w:r>
          </w:hyperlink>
        </w:p>
        <w:p w14:paraId="266C1C4D" w14:textId="212906AA" w:rsidR="00353EC3" w:rsidRDefault="00626C64">
          <w:pPr>
            <w:pStyle w:val="TOC2"/>
            <w:tabs>
              <w:tab w:val="right" w:pos="9350"/>
            </w:tabs>
            <w:rPr>
              <w:rFonts w:asciiTheme="minorHAnsi" w:eastAsiaTheme="minorEastAsia" w:hAnsiTheme="minorHAnsi" w:cstheme="minorBidi"/>
              <w:noProof/>
              <w:lang w:val="en-SG" w:eastAsia="zh-CN"/>
            </w:rPr>
          </w:pPr>
          <w:hyperlink w:anchor="_Toc58322749" w:history="1">
            <w:r w:rsidR="00353EC3" w:rsidRPr="00162E7C">
              <w:rPr>
                <w:rStyle w:val="Hyperlink"/>
                <w:noProof/>
              </w:rPr>
              <w:t>2.1 Digital Delivery Management Assistant Specialist (Tier 4)</w:t>
            </w:r>
            <w:r w:rsidR="00353EC3">
              <w:rPr>
                <w:noProof/>
                <w:webHidden/>
              </w:rPr>
              <w:tab/>
            </w:r>
            <w:r w:rsidR="00353EC3">
              <w:rPr>
                <w:noProof/>
                <w:webHidden/>
              </w:rPr>
              <w:fldChar w:fldCharType="begin"/>
            </w:r>
            <w:r w:rsidR="00353EC3">
              <w:rPr>
                <w:noProof/>
                <w:webHidden/>
              </w:rPr>
              <w:instrText xml:space="preserve"> PAGEREF _Toc58322749 \h </w:instrText>
            </w:r>
            <w:r w:rsidR="00353EC3">
              <w:rPr>
                <w:noProof/>
                <w:webHidden/>
              </w:rPr>
            </w:r>
            <w:r w:rsidR="00353EC3">
              <w:rPr>
                <w:noProof/>
                <w:webHidden/>
              </w:rPr>
              <w:fldChar w:fldCharType="separate"/>
            </w:r>
            <w:r w:rsidR="00353EC3">
              <w:rPr>
                <w:noProof/>
                <w:webHidden/>
              </w:rPr>
              <w:t>4</w:t>
            </w:r>
            <w:r w:rsidR="00353EC3">
              <w:rPr>
                <w:noProof/>
                <w:webHidden/>
              </w:rPr>
              <w:fldChar w:fldCharType="end"/>
            </w:r>
          </w:hyperlink>
        </w:p>
        <w:p w14:paraId="1C868B65" w14:textId="40048AF5" w:rsidR="00353EC3" w:rsidRDefault="00626C64">
          <w:pPr>
            <w:pStyle w:val="TOC2"/>
            <w:tabs>
              <w:tab w:val="right" w:pos="9350"/>
            </w:tabs>
            <w:rPr>
              <w:rFonts w:asciiTheme="minorHAnsi" w:eastAsiaTheme="minorEastAsia" w:hAnsiTheme="minorHAnsi" w:cstheme="minorBidi"/>
              <w:noProof/>
              <w:lang w:val="en-SG" w:eastAsia="zh-CN"/>
            </w:rPr>
          </w:pPr>
          <w:hyperlink w:anchor="_Toc58322750" w:history="1">
            <w:r w:rsidR="00353EC3" w:rsidRPr="00162E7C">
              <w:rPr>
                <w:rStyle w:val="Hyperlink"/>
                <w:noProof/>
              </w:rPr>
              <w:t>2.2 Digital Delivery Management Specialist (Tier 3)</w:t>
            </w:r>
            <w:r w:rsidR="00353EC3">
              <w:rPr>
                <w:noProof/>
                <w:webHidden/>
              </w:rPr>
              <w:tab/>
            </w:r>
            <w:r w:rsidR="00353EC3">
              <w:rPr>
                <w:noProof/>
                <w:webHidden/>
              </w:rPr>
              <w:fldChar w:fldCharType="begin"/>
            </w:r>
            <w:r w:rsidR="00353EC3">
              <w:rPr>
                <w:noProof/>
                <w:webHidden/>
              </w:rPr>
              <w:instrText xml:space="preserve"> PAGEREF _Toc58322750 \h </w:instrText>
            </w:r>
            <w:r w:rsidR="00353EC3">
              <w:rPr>
                <w:noProof/>
                <w:webHidden/>
              </w:rPr>
            </w:r>
            <w:r w:rsidR="00353EC3">
              <w:rPr>
                <w:noProof/>
                <w:webHidden/>
              </w:rPr>
              <w:fldChar w:fldCharType="separate"/>
            </w:r>
            <w:r w:rsidR="00353EC3">
              <w:rPr>
                <w:noProof/>
                <w:webHidden/>
              </w:rPr>
              <w:t>5</w:t>
            </w:r>
            <w:r w:rsidR="00353EC3">
              <w:rPr>
                <w:noProof/>
                <w:webHidden/>
              </w:rPr>
              <w:fldChar w:fldCharType="end"/>
            </w:r>
          </w:hyperlink>
        </w:p>
        <w:p w14:paraId="709E57DD" w14:textId="6B73ECD0" w:rsidR="00353EC3" w:rsidRDefault="00626C64">
          <w:pPr>
            <w:pStyle w:val="TOC2"/>
            <w:tabs>
              <w:tab w:val="right" w:pos="9350"/>
            </w:tabs>
            <w:rPr>
              <w:rFonts w:asciiTheme="minorHAnsi" w:eastAsiaTheme="minorEastAsia" w:hAnsiTheme="minorHAnsi" w:cstheme="minorBidi"/>
              <w:noProof/>
              <w:lang w:val="en-SG" w:eastAsia="zh-CN"/>
            </w:rPr>
          </w:pPr>
          <w:hyperlink w:anchor="_Toc58322751" w:history="1">
            <w:r w:rsidR="00353EC3" w:rsidRPr="00162E7C">
              <w:rPr>
                <w:rStyle w:val="Hyperlink"/>
                <w:noProof/>
              </w:rPr>
              <w:t>2.3 Digital Delivery Management Lead (Tier 2)</w:t>
            </w:r>
            <w:r w:rsidR="00353EC3">
              <w:rPr>
                <w:noProof/>
                <w:webHidden/>
              </w:rPr>
              <w:tab/>
            </w:r>
            <w:r w:rsidR="00353EC3">
              <w:rPr>
                <w:noProof/>
                <w:webHidden/>
              </w:rPr>
              <w:fldChar w:fldCharType="begin"/>
            </w:r>
            <w:r w:rsidR="00353EC3">
              <w:rPr>
                <w:noProof/>
                <w:webHidden/>
              </w:rPr>
              <w:instrText xml:space="preserve"> PAGEREF _Toc58322751 \h </w:instrText>
            </w:r>
            <w:r w:rsidR="00353EC3">
              <w:rPr>
                <w:noProof/>
                <w:webHidden/>
              </w:rPr>
            </w:r>
            <w:r w:rsidR="00353EC3">
              <w:rPr>
                <w:noProof/>
                <w:webHidden/>
              </w:rPr>
              <w:fldChar w:fldCharType="separate"/>
            </w:r>
            <w:r w:rsidR="00353EC3">
              <w:rPr>
                <w:noProof/>
                <w:webHidden/>
              </w:rPr>
              <w:t>5</w:t>
            </w:r>
            <w:r w:rsidR="00353EC3">
              <w:rPr>
                <w:noProof/>
                <w:webHidden/>
              </w:rPr>
              <w:fldChar w:fldCharType="end"/>
            </w:r>
          </w:hyperlink>
        </w:p>
        <w:p w14:paraId="059D9FA4" w14:textId="4CDB3FC1" w:rsidR="00353EC3" w:rsidRDefault="00626C64">
          <w:pPr>
            <w:pStyle w:val="TOC2"/>
            <w:tabs>
              <w:tab w:val="right" w:pos="9350"/>
            </w:tabs>
            <w:rPr>
              <w:rFonts w:asciiTheme="minorHAnsi" w:eastAsiaTheme="minorEastAsia" w:hAnsiTheme="minorHAnsi" w:cstheme="minorBidi"/>
              <w:noProof/>
              <w:lang w:val="en-SG" w:eastAsia="zh-CN"/>
            </w:rPr>
          </w:pPr>
          <w:hyperlink w:anchor="_Toc58322752" w:history="1">
            <w:r w:rsidR="00353EC3" w:rsidRPr="00162E7C">
              <w:rPr>
                <w:rStyle w:val="Hyperlink"/>
                <w:noProof/>
              </w:rPr>
              <w:t>2.4 Chief Digital Officer (Tier 1)</w:t>
            </w:r>
            <w:r w:rsidR="00353EC3">
              <w:rPr>
                <w:noProof/>
                <w:webHidden/>
              </w:rPr>
              <w:tab/>
            </w:r>
            <w:r w:rsidR="00353EC3">
              <w:rPr>
                <w:noProof/>
                <w:webHidden/>
              </w:rPr>
              <w:fldChar w:fldCharType="begin"/>
            </w:r>
            <w:r w:rsidR="00353EC3">
              <w:rPr>
                <w:noProof/>
                <w:webHidden/>
              </w:rPr>
              <w:instrText xml:space="preserve"> PAGEREF _Toc58322752 \h </w:instrText>
            </w:r>
            <w:r w:rsidR="00353EC3">
              <w:rPr>
                <w:noProof/>
                <w:webHidden/>
              </w:rPr>
            </w:r>
            <w:r w:rsidR="00353EC3">
              <w:rPr>
                <w:noProof/>
                <w:webHidden/>
              </w:rPr>
              <w:fldChar w:fldCharType="separate"/>
            </w:r>
            <w:r w:rsidR="00353EC3">
              <w:rPr>
                <w:noProof/>
                <w:webHidden/>
              </w:rPr>
              <w:t>5</w:t>
            </w:r>
            <w:r w:rsidR="00353EC3">
              <w:rPr>
                <w:noProof/>
                <w:webHidden/>
              </w:rPr>
              <w:fldChar w:fldCharType="end"/>
            </w:r>
          </w:hyperlink>
        </w:p>
        <w:p w14:paraId="0B020EDA" w14:textId="1EE07E97" w:rsidR="00353EC3" w:rsidRDefault="00626C64">
          <w:pPr>
            <w:pStyle w:val="TOC2"/>
            <w:tabs>
              <w:tab w:val="right" w:pos="9350"/>
            </w:tabs>
            <w:rPr>
              <w:rFonts w:asciiTheme="minorHAnsi" w:eastAsiaTheme="minorEastAsia" w:hAnsiTheme="minorHAnsi" w:cstheme="minorBidi"/>
              <w:noProof/>
              <w:lang w:val="en-SG" w:eastAsia="zh-CN"/>
            </w:rPr>
          </w:pPr>
          <w:hyperlink w:anchor="_Toc58322753" w:history="1">
            <w:r w:rsidR="00353EC3" w:rsidRPr="00162E7C">
              <w:rPr>
                <w:rStyle w:val="Hyperlink"/>
                <w:noProof/>
              </w:rPr>
              <w:t>2.5 Moving up the Tiers</w:t>
            </w:r>
            <w:r w:rsidR="00353EC3">
              <w:rPr>
                <w:noProof/>
                <w:webHidden/>
              </w:rPr>
              <w:tab/>
            </w:r>
            <w:r w:rsidR="00353EC3">
              <w:rPr>
                <w:noProof/>
                <w:webHidden/>
              </w:rPr>
              <w:fldChar w:fldCharType="begin"/>
            </w:r>
            <w:r w:rsidR="00353EC3">
              <w:rPr>
                <w:noProof/>
                <w:webHidden/>
              </w:rPr>
              <w:instrText xml:space="preserve"> PAGEREF _Toc58322753 \h </w:instrText>
            </w:r>
            <w:r w:rsidR="00353EC3">
              <w:rPr>
                <w:noProof/>
                <w:webHidden/>
              </w:rPr>
            </w:r>
            <w:r w:rsidR="00353EC3">
              <w:rPr>
                <w:noProof/>
                <w:webHidden/>
              </w:rPr>
              <w:fldChar w:fldCharType="separate"/>
            </w:r>
            <w:r w:rsidR="00353EC3">
              <w:rPr>
                <w:noProof/>
                <w:webHidden/>
              </w:rPr>
              <w:t>6</w:t>
            </w:r>
            <w:r w:rsidR="00353EC3">
              <w:rPr>
                <w:noProof/>
                <w:webHidden/>
              </w:rPr>
              <w:fldChar w:fldCharType="end"/>
            </w:r>
          </w:hyperlink>
        </w:p>
        <w:p w14:paraId="6900847B" w14:textId="40F7C881" w:rsidR="00353EC3" w:rsidRDefault="00626C64">
          <w:pPr>
            <w:pStyle w:val="TOC1"/>
            <w:tabs>
              <w:tab w:val="right" w:pos="9350"/>
            </w:tabs>
            <w:rPr>
              <w:rFonts w:asciiTheme="minorHAnsi" w:eastAsiaTheme="minorEastAsia" w:hAnsiTheme="minorHAnsi" w:cstheme="minorBidi"/>
              <w:noProof/>
              <w:lang w:val="en-SG" w:eastAsia="zh-CN"/>
            </w:rPr>
          </w:pPr>
          <w:hyperlink w:anchor="_Toc58322754" w:history="1">
            <w:r w:rsidR="00353EC3" w:rsidRPr="00162E7C">
              <w:rPr>
                <w:rStyle w:val="Hyperlink"/>
                <w:noProof/>
              </w:rPr>
              <w:t>3.0 Accreditation Framework</w:t>
            </w:r>
            <w:r w:rsidR="00353EC3">
              <w:rPr>
                <w:noProof/>
                <w:webHidden/>
              </w:rPr>
              <w:tab/>
            </w:r>
            <w:r w:rsidR="00353EC3">
              <w:rPr>
                <w:noProof/>
                <w:webHidden/>
              </w:rPr>
              <w:fldChar w:fldCharType="begin"/>
            </w:r>
            <w:r w:rsidR="00353EC3">
              <w:rPr>
                <w:noProof/>
                <w:webHidden/>
              </w:rPr>
              <w:instrText xml:space="preserve"> PAGEREF _Toc58322754 \h </w:instrText>
            </w:r>
            <w:r w:rsidR="00353EC3">
              <w:rPr>
                <w:noProof/>
                <w:webHidden/>
              </w:rPr>
            </w:r>
            <w:r w:rsidR="00353EC3">
              <w:rPr>
                <w:noProof/>
                <w:webHidden/>
              </w:rPr>
              <w:fldChar w:fldCharType="separate"/>
            </w:r>
            <w:r w:rsidR="00353EC3">
              <w:rPr>
                <w:noProof/>
                <w:webHidden/>
              </w:rPr>
              <w:t>7</w:t>
            </w:r>
            <w:r w:rsidR="00353EC3">
              <w:rPr>
                <w:noProof/>
                <w:webHidden/>
              </w:rPr>
              <w:fldChar w:fldCharType="end"/>
            </w:r>
          </w:hyperlink>
        </w:p>
        <w:p w14:paraId="53E740DE" w14:textId="6C2EFCB7" w:rsidR="00353EC3" w:rsidRDefault="00626C64">
          <w:pPr>
            <w:pStyle w:val="TOC2"/>
            <w:tabs>
              <w:tab w:val="right" w:pos="9350"/>
            </w:tabs>
            <w:rPr>
              <w:rFonts w:asciiTheme="minorHAnsi" w:eastAsiaTheme="minorEastAsia" w:hAnsiTheme="minorHAnsi" w:cstheme="minorBidi"/>
              <w:noProof/>
              <w:lang w:val="en-SG" w:eastAsia="zh-CN"/>
            </w:rPr>
          </w:pPr>
          <w:hyperlink w:anchor="_Toc58322755" w:history="1">
            <w:r w:rsidR="00353EC3" w:rsidRPr="00162E7C">
              <w:rPr>
                <w:rStyle w:val="Hyperlink"/>
                <w:noProof/>
              </w:rPr>
              <w:t>3.1 Mode of Assessment of Skills and Competency</w:t>
            </w:r>
            <w:r w:rsidR="00353EC3">
              <w:rPr>
                <w:noProof/>
                <w:webHidden/>
              </w:rPr>
              <w:tab/>
            </w:r>
            <w:r w:rsidR="00353EC3">
              <w:rPr>
                <w:noProof/>
                <w:webHidden/>
              </w:rPr>
              <w:fldChar w:fldCharType="begin"/>
            </w:r>
            <w:r w:rsidR="00353EC3">
              <w:rPr>
                <w:noProof/>
                <w:webHidden/>
              </w:rPr>
              <w:instrText xml:space="preserve"> PAGEREF _Toc58322755 \h </w:instrText>
            </w:r>
            <w:r w:rsidR="00353EC3">
              <w:rPr>
                <w:noProof/>
                <w:webHidden/>
              </w:rPr>
            </w:r>
            <w:r w:rsidR="00353EC3">
              <w:rPr>
                <w:noProof/>
                <w:webHidden/>
              </w:rPr>
              <w:fldChar w:fldCharType="separate"/>
            </w:r>
            <w:r w:rsidR="00353EC3">
              <w:rPr>
                <w:noProof/>
                <w:webHidden/>
              </w:rPr>
              <w:t>7</w:t>
            </w:r>
            <w:r w:rsidR="00353EC3">
              <w:rPr>
                <w:noProof/>
                <w:webHidden/>
              </w:rPr>
              <w:fldChar w:fldCharType="end"/>
            </w:r>
          </w:hyperlink>
        </w:p>
        <w:p w14:paraId="69B06AD9" w14:textId="16EC8F2B" w:rsidR="00353EC3" w:rsidRDefault="00626C64">
          <w:pPr>
            <w:pStyle w:val="TOC2"/>
            <w:tabs>
              <w:tab w:val="right" w:pos="9350"/>
            </w:tabs>
            <w:rPr>
              <w:rFonts w:asciiTheme="minorHAnsi" w:eastAsiaTheme="minorEastAsia" w:hAnsiTheme="minorHAnsi" w:cstheme="minorBidi"/>
              <w:noProof/>
              <w:lang w:val="en-SG" w:eastAsia="zh-CN"/>
            </w:rPr>
          </w:pPr>
          <w:hyperlink w:anchor="_Toc58322756" w:history="1">
            <w:r w:rsidR="00353EC3" w:rsidRPr="00162E7C">
              <w:rPr>
                <w:rStyle w:val="Hyperlink"/>
                <w:noProof/>
              </w:rPr>
              <w:t>3.1 The Logbook</w:t>
            </w:r>
            <w:r w:rsidR="00353EC3">
              <w:rPr>
                <w:noProof/>
                <w:webHidden/>
              </w:rPr>
              <w:tab/>
            </w:r>
            <w:r w:rsidR="00353EC3">
              <w:rPr>
                <w:noProof/>
                <w:webHidden/>
              </w:rPr>
              <w:fldChar w:fldCharType="begin"/>
            </w:r>
            <w:r w:rsidR="00353EC3">
              <w:rPr>
                <w:noProof/>
                <w:webHidden/>
              </w:rPr>
              <w:instrText xml:space="preserve"> PAGEREF _Toc58322756 \h </w:instrText>
            </w:r>
            <w:r w:rsidR="00353EC3">
              <w:rPr>
                <w:noProof/>
                <w:webHidden/>
              </w:rPr>
            </w:r>
            <w:r w:rsidR="00353EC3">
              <w:rPr>
                <w:noProof/>
                <w:webHidden/>
              </w:rPr>
              <w:fldChar w:fldCharType="separate"/>
            </w:r>
            <w:r w:rsidR="00353EC3">
              <w:rPr>
                <w:noProof/>
                <w:webHidden/>
              </w:rPr>
              <w:t>7</w:t>
            </w:r>
            <w:r w:rsidR="00353EC3">
              <w:rPr>
                <w:noProof/>
                <w:webHidden/>
              </w:rPr>
              <w:fldChar w:fldCharType="end"/>
            </w:r>
          </w:hyperlink>
        </w:p>
        <w:p w14:paraId="2FFFFDBF" w14:textId="0C16EE30" w:rsidR="00353EC3" w:rsidRDefault="00626C64">
          <w:pPr>
            <w:pStyle w:val="TOC2"/>
            <w:tabs>
              <w:tab w:val="right" w:pos="9350"/>
            </w:tabs>
            <w:rPr>
              <w:rFonts w:asciiTheme="minorHAnsi" w:eastAsiaTheme="minorEastAsia" w:hAnsiTheme="minorHAnsi" w:cstheme="minorBidi"/>
              <w:noProof/>
              <w:lang w:val="en-SG" w:eastAsia="zh-CN"/>
            </w:rPr>
          </w:pPr>
          <w:hyperlink w:anchor="_Toc58322757" w:history="1">
            <w:r w:rsidR="00353EC3" w:rsidRPr="00162E7C">
              <w:rPr>
                <w:rStyle w:val="Hyperlink"/>
                <w:noProof/>
              </w:rPr>
              <w:t>3.2 Assessment Test</w:t>
            </w:r>
            <w:r w:rsidR="00353EC3">
              <w:rPr>
                <w:noProof/>
                <w:webHidden/>
              </w:rPr>
              <w:tab/>
            </w:r>
            <w:r w:rsidR="00353EC3">
              <w:rPr>
                <w:noProof/>
                <w:webHidden/>
              </w:rPr>
              <w:fldChar w:fldCharType="begin"/>
            </w:r>
            <w:r w:rsidR="00353EC3">
              <w:rPr>
                <w:noProof/>
                <w:webHidden/>
              </w:rPr>
              <w:instrText xml:space="preserve"> PAGEREF _Toc58322757 \h </w:instrText>
            </w:r>
            <w:r w:rsidR="00353EC3">
              <w:rPr>
                <w:noProof/>
                <w:webHidden/>
              </w:rPr>
            </w:r>
            <w:r w:rsidR="00353EC3">
              <w:rPr>
                <w:noProof/>
                <w:webHidden/>
              </w:rPr>
              <w:fldChar w:fldCharType="separate"/>
            </w:r>
            <w:r w:rsidR="00353EC3">
              <w:rPr>
                <w:noProof/>
                <w:webHidden/>
              </w:rPr>
              <w:t>8</w:t>
            </w:r>
            <w:r w:rsidR="00353EC3">
              <w:rPr>
                <w:noProof/>
                <w:webHidden/>
              </w:rPr>
              <w:fldChar w:fldCharType="end"/>
            </w:r>
          </w:hyperlink>
        </w:p>
        <w:p w14:paraId="0AB645FB" w14:textId="3C462C1D" w:rsidR="00353EC3" w:rsidRDefault="00626C64">
          <w:pPr>
            <w:pStyle w:val="TOC2"/>
            <w:tabs>
              <w:tab w:val="right" w:pos="9350"/>
            </w:tabs>
            <w:rPr>
              <w:rFonts w:asciiTheme="minorHAnsi" w:eastAsiaTheme="minorEastAsia" w:hAnsiTheme="minorHAnsi" w:cstheme="minorBidi"/>
              <w:noProof/>
              <w:lang w:val="en-SG" w:eastAsia="zh-CN"/>
            </w:rPr>
          </w:pPr>
          <w:hyperlink w:anchor="_Toc58322758" w:history="1">
            <w:r w:rsidR="00353EC3" w:rsidRPr="00162E7C">
              <w:rPr>
                <w:rStyle w:val="Hyperlink"/>
                <w:noProof/>
              </w:rPr>
              <w:t>3.3 Case Study (Submitted on Appeal)</w:t>
            </w:r>
            <w:r w:rsidR="00353EC3">
              <w:rPr>
                <w:noProof/>
                <w:webHidden/>
              </w:rPr>
              <w:tab/>
            </w:r>
            <w:r w:rsidR="00353EC3">
              <w:rPr>
                <w:noProof/>
                <w:webHidden/>
              </w:rPr>
              <w:fldChar w:fldCharType="begin"/>
            </w:r>
            <w:r w:rsidR="00353EC3">
              <w:rPr>
                <w:noProof/>
                <w:webHidden/>
              </w:rPr>
              <w:instrText xml:space="preserve"> PAGEREF _Toc58322758 \h </w:instrText>
            </w:r>
            <w:r w:rsidR="00353EC3">
              <w:rPr>
                <w:noProof/>
                <w:webHidden/>
              </w:rPr>
            </w:r>
            <w:r w:rsidR="00353EC3">
              <w:rPr>
                <w:noProof/>
                <w:webHidden/>
              </w:rPr>
              <w:fldChar w:fldCharType="separate"/>
            </w:r>
            <w:r w:rsidR="00353EC3">
              <w:rPr>
                <w:noProof/>
                <w:webHidden/>
              </w:rPr>
              <w:t>9</w:t>
            </w:r>
            <w:r w:rsidR="00353EC3">
              <w:rPr>
                <w:noProof/>
                <w:webHidden/>
              </w:rPr>
              <w:fldChar w:fldCharType="end"/>
            </w:r>
          </w:hyperlink>
        </w:p>
        <w:p w14:paraId="0DA76D80" w14:textId="5F340423" w:rsidR="00353EC3" w:rsidRDefault="00626C64">
          <w:pPr>
            <w:pStyle w:val="TOC2"/>
            <w:tabs>
              <w:tab w:val="right" w:pos="9350"/>
            </w:tabs>
            <w:rPr>
              <w:rFonts w:asciiTheme="minorHAnsi" w:eastAsiaTheme="minorEastAsia" w:hAnsiTheme="minorHAnsi" w:cstheme="minorBidi"/>
              <w:noProof/>
              <w:lang w:val="en-SG" w:eastAsia="zh-CN"/>
            </w:rPr>
          </w:pPr>
          <w:hyperlink w:anchor="_Toc58322759" w:history="1">
            <w:r w:rsidR="00353EC3" w:rsidRPr="00162E7C">
              <w:rPr>
                <w:rStyle w:val="Hyperlink"/>
                <w:noProof/>
              </w:rPr>
              <w:t>3.4 Appeal</w:t>
            </w:r>
            <w:r w:rsidR="00353EC3">
              <w:rPr>
                <w:noProof/>
                <w:webHidden/>
              </w:rPr>
              <w:tab/>
            </w:r>
            <w:r w:rsidR="00353EC3">
              <w:rPr>
                <w:noProof/>
                <w:webHidden/>
              </w:rPr>
              <w:fldChar w:fldCharType="begin"/>
            </w:r>
            <w:r w:rsidR="00353EC3">
              <w:rPr>
                <w:noProof/>
                <w:webHidden/>
              </w:rPr>
              <w:instrText xml:space="preserve"> PAGEREF _Toc58322759 \h </w:instrText>
            </w:r>
            <w:r w:rsidR="00353EC3">
              <w:rPr>
                <w:noProof/>
                <w:webHidden/>
              </w:rPr>
            </w:r>
            <w:r w:rsidR="00353EC3">
              <w:rPr>
                <w:noProof/>
                <w:webHidden/>
              </w:rPr>
              <w:fldChar w:fldCharType="separate"/>
            </w:r>
            <w:r w:rsidR="00353EC3">
              <w:rPr>
                <w:noProof/>
                <w:webHidden/>
              </w:rPr>
              <w:t>9</w:t>
            </w:r>
            <w:r w:rsidR="00353EC3">
              <w:rPr>
                <w:noProof/>
                <w:webHidden/>
              </w:rPr>
              <w:fldChar w:fldCharType="end"/>
            </w:r>
          </w:hyperlink>
        </w:p>
        <w:p w14:paraId="6B208DA1" w14:textId="543824E8" w:rsidR="00353EC3" w:rsidRDefault="00626C64">
          <w:pPr>
            <w:pStyle w:val="TOC1"/>
            <w:tabs>
              <w:tab w:val="right" w:pos="9350"/>
            </w:tabs>
            <w:rPr>
              <w:rFonts w:asciiTheme="minorHAnsi" w:eastAsiaTheme="minorEastAsia" w:hAnsiTheme="minorHAnsi" w:cstheme="minorBidi"/>
              <w:noProof/>
              <w:lang w:val="en-SG" w:eastAsia="zh-CN"/>
            </w:rPr>
          </w:pPr>
          <w:hyperlink w:anchor="_Toc58322760" w:history="1">
            <w:r w:rsidR="00353EC3" w:rsidRPr="00162E7C">
              <w:rPr>
                <w:rStyle w:val="Hyperlink"/>
                <w:noProof/>
              </w:rPr>
              <w:t>4.0 Accreditation Criteria</w:t>
            </w:r>
            <w:r w:rsidR="00353EC3">
              <w:rPr>
                <w:noProof/>
                <w:webHidden/>
              </w:rPr>
              <w:tab/>
            </w:r>
            <w:r w:rsidR="00353EC3">
              <w:rPr>
                <w:noProof/>
                <w:webHidden/>
              </w:rPr>
              <w:fldChar w:fldCharType="begin"/>
            </w:r>
            <w:r w:rsidR="00353EC3">
              <w:rPr>
                <w:noProof/>
                <w:webHidden/>
              </w:rPr>
              <w:instrText xml:space="preserve"> PAGEREF _Toc58322760 \h </w:instrText>
            </w:r>
            <w:r w:rsidR="00353EC3">
              <w:rPr>
                <w:noProof/>
                <w:webHidden/>
              </w:rPr>
            </w:r>
            <w:r w:rsidR="00353EC3">
              <w:rPr>
                <w:noProof/>
                <w:webHidden/>
              </w:rPr>
              <w:fldChar w:fldCharType="separate"/>
            </w:r>
            <w:r w:rsidR="00353EC3">
              <w:rPr>
                <w:noProof/>
                <w:webHidden/>
              </w:rPr>
              <w:t>10</w:t>
            </w:r>
            <w:r w:rsidR="00353EC3">
              <w:rPr>
                <w:noProof/>
                <w:webHidden/>
              </w:rPr>
              <w:fldChar w:fldCharType="end"/>
            </w:r>
          </w:hyperlink>
        </w:p>
        <w:p w14:paraId="5AE65A4A" w14:textId="564C1F0F" w:rsidR="00353EC3" w:rsidRDefault="00626C64">
          <w:pPr>
            <w:pStyle w:val="TOC2"/>
            <w:tabs>
              <w:tab w:val="right" w:pos="9350"/>
            </w:tabs>
            <w:rPr>
              <w:rFonts w:asciiTheme="minorHAnsi" w:eastAsiaTheme="minorEastAsia" w:hAnsiTheme="minorHAnsi" w:cstheme="minorBidi"/>
              <w:noProof/>
              <w:lang w:val="en-SG" w:eastAsia="zh-CN"/>
            </w:rPr>
          </w:pPr>
          <w:hyperlink w:anchor="_Toc58322761" w:history="1">
            <w:r w:rsidR="00353EC3" w:rsidRPr="00162E7C">
              <w:rPr>
                <w:rStyle w:val="Hyperlink"/>
                <w:noProof/>
              </w:rPr>
              <w:t>4.1 Technical Skills and Competencies (TSC)</w:t>
            </w:r>
            <w:r w:rsidR="00353EC3">
              <w:rPr>
                <w:noProof/>
                <w:webHidden/>
              </w:rPr>
              <w:tab/>
            </w:r>
            <w:r w:rsidR="00353EC3">
              <w:rPr>
                <w:noProof/>
                <w:webHidden/>
              </w:rPr>
              <w:fldChar w:fldCharType="begin"/>
            </w:r>
            <w:r w:rsidR="00353EC3">
              <w:rPr>
                <w:noProof/>
                <w:webHidden/>
              </w:rPr>
              <w:instrText xml:space="preserve"> PAGEREF _Toc58322761 \h </w:instrText>
            </w:r>
            <w:r w:rsidR="00353EC3">
              <w:rPr>
                <w:noProof/>
                <w:webHidden/>
              </w:rPr>
            </w:r>
            <w:r w:rsidR="00353EC3">
              <w:rPr>
                <w:noProof/>
                <w:webHidden/>
              </w:rPr>
              <w:fldChar w:fldCharType="separate"/>
            </w:r>
            <w:r w:rsidR="00353EC3">
              <w:rPr>
                <w:noProof/>
                <w:webHidden/>
              </w:rPr>
              <w:t>10</w:t>
            </w:r>
            <w:r w:rsidR="00353EC3">
              <w:rPr>
                <w:noProof/>
                <w:webHidden/>
              </w:rPr>
              <w:fldChar w:fldCharType="end"/>
            </w:r>
          </w:hyperlink>
        </w:p>
        <w:p w14:paraId="5222AC03" w14:textId="14DB45B8" w:rsidR="00353EC3" w:rsidRDefault="00626C64">
          <w:pPr>
            <w:pStyle w:val="TOC2"/>
            <w:tabs>
              <w:tab w:val="right" w:pos="9350"/>
            </w:tabs>
            <w:rPr>
              <w:rFonts w:asciiTheme="minorHAnsi" w:eastAsiaTheme="minorEastAsia" w:hAnsiTheme="minorHAnsi" w:cstheme="minorBidi"/>
              <w:noProof/>
              <w:lang w:val="en-SG" w:eastAsia="zh-CN"/>
            </w:rPr>
          </w:pPr>
          <w:hyperlink w:anchor="_Toc58322762" w:history="1">
            <w:r w:rsidR="00353EC3" w:rsidRPr="00162E7C">
              <w:rPr>
                <w:rStyle w:val="Hyperlink"/>
                <w:noProof/>
              </w:rPr>
              <w:t>4.2 Key Tasks</w:t>
            </w:r>
            <w:r w:rsidR="00353EC3">
              <w:rPr>
                <w:noProof/>
                <w:webHidden/>
              </w:rPr>
              <w:tab/>
            </w:r>
            <w:r w:rsidR="00353EC3">
              <w:rPr>
                <w:noProof/>
                <w:webHidden/>
              </w:rPr>
              <w:fldChar w:fldCharType="begin"/>
            </w:r>
            <w:r w:rsidR="00353EC3">
              <w:rPr>
                <w:noProof/>
                <w:webHidden/>
              </w:rPr>
              <w:instrText xml:space="preserve"> PAGEREF _Toc58322762 \h </w:instrText>
            </w:r>
            <w:r w:rsidR="00353EC3">
              <w:rPr>
                <w:noProof/>
                <w:webHidden/>
              </w:rPr>
            </w:r>
            <w:r w:rsidR="00353EC3">
              <w:rPr>
                <w:noProof/>
                <w:webHidden/>
              </w:rPr>
              <w:fldChar w:fldCharType="separate"/>
            </w:r>
            <w:r w:rsidR="00353EC3">
              <w:rPr>
                <w:noProof/>
                <w:webHidden/>
              </w:rPr>
              <w:t>11</w:t>
            </w:r>
            <w:r w:rsidR="00353EC3">
              <w:rPr>
                <w:noProof/>
                <w:webHidden/>
              </w:rPr>
              <w:fldChar w:fldCharType="end"/>
            </w:r>
          </w:hyperlink>
        </w:p>
        <w:p w14:paraId="172DD4D8" w14:textId="12A83986" w:rsidR="00353EC3" w:rsidRDefault="00626C64">
          <w:pPr>
            <w:pStyle w:val="TOC2"/>
            <w:tabs>
              <w:tab w:val="right" w:pos="9350"/>
            </w:tabs>
            <w:rPr>
              <w:rFonts w:asciiTheme="minorHAnsi" w:eastAsiaTheme="minorEastAsia" w:hAnsiTheme="minorHAnsi" w:cstheme="minorBidi"/>
              <w:noProof/>
              <w:lang w:val="en-SG" w:eastAsia="zh-CN"/>
            </w:rPr>
          </w:pPr>
          <w:hyperlink w:anchor="_Toc58322763" w:history="1">
            <w:r w:rsidR="00353EC3" w:rsidRPr="00162E7C">
              <w:rPr>
                <w:rStyle w:val="Hyperlink"/>
                <w:noProof/>
              </w:rPr>
              <w:t>4.3 Critical Core Skills</w:t>
            </w:r>
            <w:r w:rsidR="00353EC3">
              <w:rPr>
                <w:noProof/>
                <w:webHidden/>
              </w:rPr>
              <w:tab/>
            </w:r>
            <w:r w:rsidR="00353EC3">
              <w:rPr>
                <w:noProof/>
                <w:webHidden/>
              </w:rPr>
              <w:fldChar w:fldCharType="begin"/>
            </w:r>
            <w:r w:rsidR="00353EC3">
              <w:rPr>
                <w:noProof/>
                <w:webHidden/>
              </w:rPr>
              <w:instrText xml:space="preserve"> PAGEREF _Toc58322763 \h </w:instrText>
            </w:r>
            <w:r w:rsidR="00353EC3">
              <w:rPr>
                <w:noProof/>
                <w:webHidden/>
              </w:rPr>
            </w:r>
            <w:r w:rsidR="00353EC3">
              <w:rPr>
                <w:noProof/>
                <w:webHidden/>
              </w:rPr>
              <w:fldChar w:fldCharType="separate"/>
            </w:r>
            <w:r w:rsidR="00353EC3">
              <w:rPr>
                <w:noProof/>
                <w:webHidden/>
              </w:rPr>
              <w:t>11</w:t>
            </w:r>
            <w:r w:rsidR="00353EC3">
              <w:rPr>
                <w:noProof/>
                <w:webHidden/>
              </w:rPr>
              <w:fldChar w:fldCharType="end"/>
            </w:r>
          </w:hyperlink>
        </w:p>
        <w:p w14:paraId="544B2F92" w14:textId="665A3B1D" w:rsidR="00353EC3" w:rsidRDefault="00626C64">
          <w:pPr>
            <w:pStyle w:val="TOC1"/>
            <w:tabs>
              <w:tab w:val="right" w:pos="9350"/>
            </w:tabs>
            <w:rPr>
              <w:rFonts w:asciiTheme="minorHAnsi" w:eastAsiaTheme="minorEastAsia" w:hAnsiTheme="minorHAnsi" w:cstheme="minorBidi"/>
              <w:noProof/>
              <w:lang w:val="en-SG" w:eastAsia="zh-CN"/>
            </w:rPr>
          </w:pPr>
          <w:hyperlink w:anchor="_Toc58322764" w:history="1">
            <w:r w:rsidR="00353EC3" w:rsidRPr="00162E7C">
              <w:rPr>
                <w:rStyle w:val="Hyperlink"/>
                <w:noProof/>
              </w:rPr>
              <w:t>5.0 Code of Conduct</w:t>
            </w:r>
            <w:r w:rsidR="00353EC3">
              <w:rPr>
                <w:noProof/>
                <w:webHidden/>
              </w:rPr>
              <w:tab/>
            </w:r>
            <w:r w:rsidR="00353EC3">
              <w:rPr>
                <w:noProof/>
                <w:webHidden/>
              </w:rPr>
              <w:fldChar w:fldCharType="begin"/>
            </w:r>
            <w:r w:rsidR="00353EC3">
              <w:rPr>
                <w:noProof/>
                <w:webHidden/>
              </w:rPr>
              <w:instrText xml:space="preserve"> PAGEREF _Toc58322764 \h </w:instrText>
            </w:r>
            <w:r w:rsidR="00353EC3">
              <w:rPr>
                <w:noProof/>
                <w:webHidden/>
              </w:rPr>
            </w:r>
            <w:r w:rsidR="00353EC3">
              <w:rPr>
                <w:noProof/>
                <w:webHidden/>
              </w:rPr>
              <w:fldChar w:fldCharType="separate"/>
            </w:r>
            <w:r w:rsidR="00353EC3">
              <w:rPr>
                <w:noProof/>
                <w:webHidden/>
              </w:rPr>
              <w:t>11</w:t>
            </w:r>
            <w:r w:rsidR="00353EC3">
              <w:rPr>
                <w:noProof/>
                <w:webHidden/>
              </w:rPr>
              <w:fldChar w:fldCharType="end"/>
            </w:r>
          </w:hyperlink>
        </w:p>
        <w:p w14:paraId="636CCA5B" w14:textId="4B222439" w:rsidR="00353EC3" w:rsidRDefault="00626C64">
          <w:pPr>
            <w:pStyle w:val="TOC1"/>
            <w:tabs>
              <w:tab w:val="right" w:pos="9350"/>
            </w:tabs>
            <w:rPr>
              <w:rFonts w:asciiTheme="minorHAnsi" w:eastAsiaTheme="minorEastAsia" w:hAnsiTheme="minorHAnsi" w:cstheme="minorBidi"/>
              <w:noProof/>
              <w:lang w:val="en-SG" w:eastAsia="zh-CN"/>
            </w:rPr>
          </w:pPr>
          <w:hyperlink w:anchor="_Toc58322765" w:history="1">
            <w:r w:rsidR="00353EC3" w:rsidRPr="00162E7C">
              <w:rPr>
                <w:rStyle w:val="Hyperlink"/>
                <w:noProof/>
              </w:rPr>
              <w:t>Accredited personnel shall:</w:t>
            </w:r>
            <w:r w:rsidR="00353EC3">
              <w:rPr>
                <w:noProof/>
                <w:webHidden/>
              </w:rPr>
              <w:tab/>
            </w:r>
            <w:r w:rsidR="00353EC3">
              <w:rPr>
                <w:noProof/>
                <w:webHidden/>
              </w:rPr>
              <w:fldChar w:fldCharType="begin"/>
            </w:r>
            <w:r w:rsidR="00353EC3">
              <w:rPr>
                <w:noProof/>
                <w:webHidden/>
              </w:rPr>
              <w:instrText xml:space="preserve"> PAGEREF _Toc58322765 \h </w:instrText>
            </w:r>
            <w:r w:rsidR="00353EC3">
              <w:rPr>
                <w:noProof/>
                <w:webHidden/>
              </w:rPr>
            </w:r>
            <w:r w:rsidR="00353EC3">
              <w:rPr>
                <w:noProof/>
                <w:webHidden/>
              </w:rPr>
              <w:fldChar w:fldCharType="separate"/>
            </w:r>
            <w:r w:rsidR="00353EC3">
              <w:rPr>
                <w:noProof/>
                <w:webHidden/>
              </w:rPr>
              <w:t>11</w:t>
            </w:r>
            <w:r w:rsidR="00353EC3">
              <w:rPr>
                <w:noProof/>
                <w:webHidden/>
              </w:rPr>
              <w:fldChar w:fldCharType="end"/>
            </w:r>
          </w:hyperlink>
        </w:p>
        <w:p w14:paraId="5F9BE87D" w14:textId="27643A1C" w:rsidR="00353EC3" w:rsidRDefault="00626C64">
          <w:pPr>
            <w:pStyle w:val="TOC1"/>
            <w:tabs>
              <w:tab w:val="right" w:pos="9350"/>
            </w:tabs>
            <w:rPr>
              <w:rFonts w:asciiTheme="minorHAnsi" w:eastAsiaTheme="minorEastAsia" w:hAnsiTheme="minorHAnsi" w:cstheme="minorBidi"/>
              <w:noProof/>
              <w:lang w:val="en-SG" w:eastAsia="zh-CN"/>
            </w:rPr>
          </w:pPr>
          <w:hyperlink w:anchor="_Toc58322766" w:history="1">
            <w:r w:rsidR="00353EC3" w:rsidRPr="00162E7C">
              <w:rPr>
                <w:rStyle w:val="Hyperlink"/>
                <w:noProof/>
              </w:rPr>
              <w:t>6.0 The People</w:t>
            </w:r>
            <w:r w:rsidR="00353EC3">
              <w:rPr>
                <w:noProof/>
                <w:webHidden/>
              </w:rPr>
              <w:tab/>
            </w:r>
            <w:r w:rsidR="00353EC3">
              <w:rPr>
                <w:noProof/>
                <w:webHidden/>
              </w:rPr>
              <w:fldChar w:fldCharType="begin"/>
            </w:r>
            <w:r w:rsidR="00353EC3">
              <w:rPr>
                <w:noProof/>
                <w:webHidden/>
              </w:rPr>
              <w:instrText xml:space="preserve"> PAGEREF _Toc58322766 \h </w:instrText>
            </w:r>
            <w:r w:rsidR="00353EC3">
              <w:rPr>
                <w:noProof/>
                <w:webHidden/>
              </w:rPr>
            </w:r>
            <w:r w:rsidR="00353EC3">
              <w:rPr>
                <w:noProof/>
                <w:webHidden/>
              </w:rPr>
              <w:fldChar w:fldCharType="separate"/>
            </w:r>
            <w:r w:rsidR="00353EC3">
              <w:rPr>
                <w:noProof/>
                <w:webHidden/>
              </w:rPr>
              <w:t>12</w:t>
            </w:r>
            <w:r w:rsidR="00353EC3">
              <w:rPr>
                <w:noProof/>
                <w:webHidden/>
              </w:rPr>
              <w:fldChar w:fldCharType="end"/>
            </w:r>
          </w:hyperlink>
        </w:p>
        <w:p w14:paraId="7B32DEAB" w14:textId="7B17D2F2" w:rsidR="00353EC3" w:rsidRDefault="00626C64">
          <w:pPr>
            <w:pStyle w:val="TOC2"/>
            <w:tabs>
              <w:tab w:val="right" w:pos="9350"/>
            </w:tabs>
            <w:rPr>
              <w:rFonts w:asciiTheme="minorHAnsi" w:eastAsiaTheme="minorEastAsia" w:hAnsiTheme="minorHAnsi" w:cstheme="minorBidi"/>
              <w:noProof/>
              <w:lang w:val="en-SG" w:eastAsia="zh-CN"/>
            </w:rPr>
          </w:pPr>
          <w:hyperlink w:anchor="_Toc58322767" w:history="1">
            <w:r w:rsidR="00353EC3" w:rsidRPr="00162E7C">
              <w:rPr>
                <w:rStyle w:val="Hyperlink"/>
                <w:noProof/>
              </w:rPr>
              <w:t>6.1 Accreditation Committee</w:t>
            </w:r>
            <w:r w:rsidR="00353EC3">
              <w:rPr>
                <w:noProof/>
                <w:webHidden/>
              </w:rPr>
              <w:tab/>
            </w:r>
            <w:r w:rsidR="00353EC3">
              <w:rPr>
                <w:noProof/>
                <w:webHidden/>
              </w:rPr>
              <w:fldChar w:fldCharType="begin"/>
            </w:r>
            <w:r w:rsidR="00353EC3">
              <w:rPr>
                <w:noProof/>
                <w:webHidden/>
              </w:rPr>
              <w:instrText xml:space="preserve"> PAGEREF _Toc58322767 \h </w:instrText>
            </w:r>
            <w:r w:rsidR="00353EC3">
              <w:rPr>
                <w:noProof/>
                <w:webHidden/>
              </w:rPr>
            </w:r>
            <w:r w:rsidR="00353EC3">
              <w:rPr>
                <w:noProof/>
                <w:webHidden/>
              </w:rPr>
              <w:fldChar w:fldCharType="separate"/>
            </w:r>
            <w:r w:rsidR="00353EC3">
              <w:rPr>
                <w:noProof/>
                <w:webHidden/>
              </w:rPr>
              <w:t>12</w:t>
            </w:r>
            <w:r w:rsidR="00353EC3">
              <w:rPr>
                <w:noProof/>
                <w:webHidden/>
              </w:rPr>
              <w:fldChar w:fldCharType="end"/>
            </w:r>
          </w:hyperlink>
        </w:p>
        <w:p w14:paraId="69954F76" w14:textId="05B91B0D" w:rsidR="00353EC3" w:rsidRDefault="00626C64">
          <w:pPr>
            <w:pStyle w:val="TOC2"/>
            <w:tabs>
              <w:tab w:val="right" w:pos="9350"/>
            </w:tabs>
            <w:rPr>
              <w:rFonts w:asciiTheme="minorHAnsi" w:eastAsiaTheme="minorEastAsia" w:hAnsiTheme="minorHAnsi" w:cstheme="minorBidi"/>
              <w:noProof/>
              <w:lang w:val="en-SG" w:eastAsia="zh-CN"/>
            </w:rPr>
          </w:pPr>
          <w:hyperlink w:anchor="_Toc58322768" w:history="1">
            <w:r w:rsidR="00353EC3" w:rsidRPr="00162E7C">
              <w:rPr>
                <w:rStyle w:val="Hyperlink"/>
                <w:noProof/>
              </w:rPr>
              <w:t>6.2 Appeal Committee</w:t>
            </w:r>
            <w:r w:rsidR="00353EC3">
              <w:rPr>
                <w:noProof/>
                <w:webHidden/>
              </w:rPr>
              <w:tab/>
            </w:r>
            <w:r w:rsidR="00353EC3">
              <w:rPr>
                <w:noProof/>
                <w:webHidden/>
              </w:rPr>
              <w:fldChar w:fldCharType="begin"/>
            </w:r>
            <w:r w:rsidR="00353EC3">
              <w:rPr>
                <w:noProof/>
                <w:webHidden/>
              </w:rPr>
              <w:instrText xml:space="preserve"> PAGEREF _Toc58322768 \h </w:instrText>
            </w:r>
            <w:r w:rsidR="00353EC3">
              <w:rPr>
                <w:noProof/>
                <w:webHidden/>
              </w:rPr>
            </w:r>
            <w:r w:rsidR="00353EC3">
              <w:rPr>
                <w:noProof/>
                <w:webHidden/>
              </w:rPr>
              <w:fldChar w:fldCharType="separate"/>
            </w:r>
            <w:r w:rsidR="00353EC3">
              <w:rPr>
                <w:noProof/>
                <w:webHidden/>
              </w:rPr>
              <w:t>12</w:t>
            </w:r>
            <w:r w:rsidR="00353EC3">
              <w:rPr>
                <w:noProof/>
                <w:webHidden/>
              </w:rPr>
              <w:fldChar w:fldCharType="end"/>
            </w:r>
          </w:hyperlink>
        </w:p>
        <w:p w14:paraId="20166020" w14:textId="6C7DCFDA" w:rsidR="00353EC3" w:rsidRDefault="00626C64">
          <w:pPr>
            <w:pStyle w:val="TOC2"/>
            <w:tabs>
              <w:tab w:val="right" w:pos="9350"/>
            </w:tabs>
            <w:rPr>
              <w:rFonts w:asciiTheme="minorHAnsi" w:eastAsiaTheme="minorEastAsia" w:hAnsiTheme="minorHAnsi" w:cstheme="minorBidi"/>
              <w:noProof/>
              <w:lang w:val="en-SG" w:eastAsia="zh-CN"/>
            </w:rPr>
          </w:pPr>
          <w:hyperlink w:anchor="_Toc58322769" w:history="1">
            <w:r w:rsidR="00353EC3" w:rsidRPr="00162E7C">
              <w:rPr>
                <w:rStyle w:val="Hyperlink"/>
                <w:noProof/>
              </w:rPr>
              <w:t>6.3 Assessment Committee</w:t>
            </w:r>
            <w:r w:rsidR="00353EC3">
              <w:rPr>
                <w:noProof/>
                <w:webHidden/>
              </w:rPr>
              <w:tab/>
            </w:r>
            <w:r w:rsidR="00353EC3">
              <w:rPr>
                <w:noProof/>
                <w:webHidden/>
              </w:rPr>
              <w:fldChar w:fldCharType="begin"/>
            </w:r>
            <w:r w:rsidR="00353EC3">
              <w:rPr>
                <w:noProof/>
                <w:webHidden/>
              </w:rPr>
              <w:instrText xml:space="preserve"> PAGEREF _Toc58322769 \h </w:instrText>
            </w:r>
            <w:r w:rsidR="00353EC3">
              <w:rPr>
                <w:noProof/>
                <w:webHidden/>
              </w:rPr>
            </w:r>
            <w:r w:rsidR="00353EC3">
              <w:rPr>
                <w:noProof/>
                <w:webHidden/>
              </w:rPr>
              <w:fldChar w:fldCharType="separate"/>
            </w:r>
            <w:r w:rsidR="00353EC3">
              <w:rPr>
                <w:noProof/>
                <w:webHidden/>
              </w:rPr>
              <w:t>12</w:t>
            </w:r>
            <w:r w:rsidR="00353EC3">
              <w:rPr>
                <w:noProof/>
                <w:webHidden/>
              </w:rPr>
              <w:fldChar w:fldCharType="end"/>
            </w:r>
          </w:hyperlink>
        </w:p>
        <w:p w14:paraId="15726194" w14:textId="0D3A5D18" w:rsidR="00353EC3" w:rsidRDefault="00626C64">
          <w:pPr>
            <w:pStyle w:val="TOC2"/>
            <w:tabs>
              <w:tab w:val="right" w:pos="9350"/>
            </w:tabs>
            <w:rPr>
              <w:rFonts w:asciiTheme="minorHAnsi" w:eastAsiaTheme="minorEastAsia" w:hAnsiTheme="minorHAnsi" w:cstheme="minorBidi"/>
              <w:noProof/>
              <w:lang w:val="en-SG" w:eastAsia="zh-CN"/>
            </w:rPr>
          </w:pPr>
          <w:hyperlink w:anchor="_Toc58322770" w:history="1">
            <w:r w:rsidR="00353EC3" w:rsidRPr="00162E7C">
              <w:rPr>
                <w:rStyle w:val="Hyperlink"/>
                <w:noProof/>
              </w:rPr>
              <w:t>6.4 Disciplinary Committee</w:t>
            </w:r>
            <w:r w:rsidR="00353EC3">
              <w:rPr>
                <w:noProof/>
                <w:webHidden/>
              </w:rPr>
              <w:tab/>
            </w:r>
            <w:r w:rsidR="00353EC3">
              <w:rPr>
                <w:noProof/>
                <w:webHidden/>
              </w:rPr>
              <w:fldChar w:fldCharType="begin"/>
            </w:r>
            <w:r w:rsidR="00353EC3">
              <w:rPr>
                <w:noProof/>
                <w:webHidden/>
              </w:rPr>
              <w:instrText xml:space="preserve"> PAGEREF _Toc58322770 \h </w:instrText>
            </w:r>
            <w:r w:rsidR="00353EC3">
              <w:rPr>
                <w:noProof/>
                <w:webHidden/>
              </w:rPr>
            </w:r>
            <w:r w:rsidR="00353EC3">
              <w:rPr>
                <w:noProof/>
                <w:webHidden/>
              </w:rPr>
              <w:fldChar w:fldCharType="separate"/>
            </w:r>
            <w:r w:rsidR="00353EC3">
              <w:rPr>
                <w:noProof/>
                <w:webHidden/>
              </w:rPr>
              <w:t>12</w:t>
            </w:r>
            <w:r w:rsidR="00353EC3">
              <w:rPr>
                <w:noProof/>
                <w:webHidden/>
              </w:rPr>
              <w:fldChar w:fldCharType="end"/>
            </w:r>
          </w:hyperlink>
        </w:p>
        <w:p w14:paraId="601615D9" w14:textId="512E8EB6" w:rsidR="00353EC3" w:rsidRDefault="00626C64">
          <w:pPr>
            <w:pStyle w:val="TOC1"/>
            <w:tabs>
              <w:tab w:val="right" w:pos="9350"/>
            </w:tabs>
            <w:rPr>
              <w:rFonts w:asciiTheme="minorHAnsi" w:eastAsiaTheme="minorEastAsia" w:hAnsiTheme="minorHAnsi" w:cstheme="minorBidi"/>
              <w:noProof/>
              <w:lang w:val="en-SG" w:eastAsia="zh-CN"/>
            </w:rPr>
          </w:pPr>
          <w:hyperlink w:anchor="_Toc58322771" w:history="1">
            <w:r w:rsidR="00353EC3" w:rsidRPr="00162E7C">
              <w:rPr>
                <w:rStyle w:val="Hyperlink"/>
                <w:noProof/>
              </w:rPr>
              <w:t>7.0 Administration of Scheme</w:t>
            </w:r>
            <w:r w:rsidR="00353EC3">
              <w:rPr>
                <w:noProof/>
                <w:webHidden/>
              </w:rPr>
              <w:tab/>
            </w:r>
            <w:r w:rsidR="00353EC3">
              <w:rPr>
                <w:noProof/>
                <w:webHidden/>
              </w:rPr>
              <w:fldChar w:fldCharType="begin"/>
            </w:r>
            <w:r w:rsidR="00353EC3">
              <w:rPr>
                <w:noProof/>
                <w:webHidden/>
              </w:rPr>
              <w:instrText xml:space="preserve"> PAGEREF _Toc58322771 \h </w:instrText>
            </w:r>
            <w:r w:rsidR="00353EC3">
              <w:rPr>
                <w:noProof/>
                <w:webHidden/>
              </w:rPr>
            </w:r>
            <w:r w:rsidR="00353EC3">
              <w:rPr>
                <w:noProof/>
                <w:webHidden/>
              </w:rPr>
              <w:fldChar w:fldCharType="separate"/>
            </w:r>
            <w:r w:rsidR="00353EC3">
              <w:rPr>
                <w:noProof/>
                <w:webHidden/>
              </w:rPr>
              <w:t>13</w:t>
            </w:r>
            <w:r w:rsidR="00353EC3">
              <w:rPr>
                <w:noProof/>
                <w:webHidden/>
              </w:rPr>
              <w:fldChar w:fldCharType="end"/>
            </w:r>
          </w:hyperlink>
        </w:p>
        <w:p w14:paraId="4A5110AE" w14:textId="3D7BE886" w:rsidR="00353EC3" w:rsidRDefault="00626C64">
          <w:pPr>
            <w:pStyle w:val="TOC2"/>
            <w:tabs>
              <w:tab w:val="right" w:pos="9350"/>
            </w:tabs>
            <w:rPr>
              <w:rFonts w:asciiTheme="minorHAnsi" w:eastAsiaTheme="minorEastAsia" w:hAnsiTheme="minorHAnsi" w:cstheme="minorBidi"/>
              <w:noProof/>
              <w:lang w:val="en-SG" w:eastAsia="zh-CN"/>
            </w:rPr>
          </w:pPr>
          <w:hyperlink w:anchor="_Toc58322772" w:history="1">
            <w:r w:rsidR="00353EC3" w:rsidRPr="00162E7C">
              <w:rPr>
                <w:rStyle w:val="Hyperlink"/>
                <w:noProof/>
              </w:rPr>
              <w:t>7.1 Application Process</w:t>
            </w:r>
            <w:r w:rsidR="00353EC3">
              <w:rPr>
                <w:noProof/>
                <w:webHidden/>
              </w:rPr>
              <w:tab/>
            </w:r>
            <w:r w:rsidR="00353EC3">
              <w:rPr>
                <w:noProof/>
                <w:webHidden/>
              </w:rPr>
              <w:fldChar w:fldCharType="begin"/>
            </w:r>
            <w:r w:rsidR="00353EC3">
              <w:rPr>
                <w:noProof/>
                <w:webHidden/>
              </w:rPr>
              <w:instrText xml:space="preserve"> PAGEREF _Toc58322772 \h </w:instrText>
            </w:r>
            <w:r w:rsidR="00353EC3">
              <w:rPr>
                <w:noProof/>
                <w:webHidden/>
              </w:rPr>
            </w:r>
            <w:r w:rsidR="00353EC3">
              <w:rPr>
                <w:noProof/>
                <w:webHidden/>
              </w:rPr>
              <w:fldChar w:fldCharType="separate"/>
            </w:r>
            <w:r w:rsidR="00353EC3">
              <w:rPr>
                <w:noProof/>
                <w:webHidden/>
              </w:rPr>
              <w:t>13</w:t>
            </w:r>
            <w:r w:rsidR="00353EC3">
              <w:rPr>
                <w:noProof/>
                <w:webHidden/>
              </w:rPr>
              <w:fldChar w:fldCharType="end"/>
            </w:r>
          </w:hyperlink>
        </w:p>
        <w:p w14:paraId="22F9BDCD" w14:textId="04F1AA46" w:rsidR="00353EC3" w:rsidRDefault="00626C64">
          <w:pPr>
            <w:pStyle w:val="TOC2"/>
            <w:tabs>
              <w:tab w:val="right" w:pos="9350"/>
            </w:tabs>
            <w:rPr>
              <w:rFonts w:asciiTheme="minorHAnsi" w:eastAsiaTheme="minorEastAsia" w:hAnsiTheme="minorHAnsi" w:cstheme="minorBidi"/>
              <w:noProof/>
              <w:lang w:val="en-SG" w:eastAsia="zh-CN"/>
            </w:rPr>
          </w:pPr>
          <w:hyperlink w:anchor="_Toc58322773" w:history="1">
            <w:r w:rsidR="00353EC3" w:rsidRPr="00162E7C">
              <w:rPr>
                <w:rStyle w:val="Hyperlink"/>
                <w:noProof/>
              </w:rPr>
              <w:t>7.2 Appeals Process</w:t>
            </w:r>
            <w:r w:rsidR="00353EC3">
              <w:rPr>
                <w:noProof/>
                <w:webHidden/>
              </w:rPr>
              <w:tab/>
            </w:r>
            <w:r w:rsidR="00353EC3">
              <w:rPr>
                <w:noProof/>
                <w:webHidden/>
              </w:rPr>
              <w:fldChar w:fldCharType="begin"/>
            </w:r>
            <w:r w:rsidR="00353EC3">
              <w:rPr>
                <w:noProof/>
                <w:webHidden/>
              </w:rPr>
              <w:instrText xml:space="preserve"> PAGEREF _Toc58322773 \h </w:instrText>
            </w:r>
            <w:r w:rsidR="00353EC3">
              <w:rPr>
                <w:noProof/>
                <w:webHidden/>
              </w:rPr>
            </w:r>
            <w:r w:rsidR="00353EC3">
              <w:rPr>
                <w:noProof/>
                <w:webHidden/>
              </w:rPr>
              <w:fldChar w:fldCharType="separate"/>
            </w:r>
            <w:r w:rsidR="00353EC3">
              <w:rPr>
                <w:noProof/>
                <w:webHidden/>
              </w:rPr>
              <w:t>14</w:t>
            </w:r>
            <w:r w:rsidR="00353EC3">
              <w:rPr>
                <w:noProof/>
                <w:webHidden/>
              </w:rPr>
              <w:fldChar w:fldCharType="end"/>
            </w:r>
          </w:hyperlink>
        </w:p>
        <w:p w14:paraId="61F32C19" w14:textId="58911B8F" w:rsidR="00353EC3" w:rsidRDefault="00626C64">
          <w:pPr>
            <w:pStyle w:val="TOC2"/>
            <w:tabs>
              <w:tab w:val="right" w:pos="9350"/>
            </w:tabs>
            <w:rPr>
              <w:rFonts w:asciiTheme="minorHAnsi" w:eastAsiaTheme="minorEastAsia" w:hAnsiTheme="minorHAnsi" w:cstheme="minorBidi"/>
              <w:noProof/>
              <w:lang w:val="en-SG" w:eastAsia="zh-CN"/>
            </w:rPr>
          </w:pPr>
          <w:hyperlink w:anchor="_Toc58322774" w:history="1">
            <w:r w:rsidR="00353EC3" w:rsidRPr="00162E7C">
              <w:rPr>
                <w:rStyle w:val="Hyperlink"/>
                <w:noProof/>
              </w:rPr>
              <w:t>7.3 Feedback Channels</w:t>
            </w:r>
            <w:r w:rsidR="00353EC3">
              <w:rPr>
                <w:noProof/>
                <w:webHidden/>
              </w:rPr>
              <w:tab/>
            </w:r>
            <w:r w:rsidR="00353EC3">
              <w:rPr>
                <w:noProof/>
                <w:webHidden/>
              </w:rPr>
              <w:fldChar w:fldCharType="begin"/>
            </w:r>
            <w:r w:rsidR="00353EC3">
              <w:rPr>
                <w:noProof/>
                <w:webHidden/>
              </w:rPr>
              <w:instrText xml:space="preserve"> PAGEREF _Toc58322774 \h </w:instrText>
            </w:r>
            <w:r w:rsidR="00353EC3">
              <w:rPr>
                <w:noProof/>
                <w:webHidden/>
              </w:rPr>
            </w:r>
            <w:r w:rsidR="00353EC3">
              <w:rPr>
                <w:noProof/>
                <w:webHidden/>
              </w:rPr>
              <w:fldChar w:fldCharType="separate"/>
            </w:r>
            <w:r w:rsidR="00353EC3">
              <w:rPr>
                <w:noProof/>
                <w:webHidden/>
              </w:rPr>
              <w:t>14</w:t>
            </w:r>
            <w:r w:rsidR="00353EC3">
              <w:rPr>
                <w:noProof/>
                <w:webHidden/>
              </w:rPr>
              <w:fldChar w:fldCharType="end"/>
            </w:r>
          </w:hyperlink>
        </w:p>
        <w:p w14:paraId="48EFB7FD" w14:textId="40104946" w:rsidR="00353EC3" w:rsidRDefault="00626C64">
          <w:pPr>
            <w:pStyle w:val="TOC2"/>
            <w:tabs>
              <w:tab w:val="right" w:pos="9350"/>
            </w:tabs>
            <w:rPr>
              <w:rFonts w:asciiTheme="minorHAnsi" w:eastAsiaTheme="minorEastAsia" w:hAnsiTheme="minorHAnsi" w:cstheme="minorBidi"/>
              <w:noProof/>
              <w:lang w:val="en-SG" w:eastAsia="zh-CN"/>
            </w:rPr>
          </w:pPr>
          <w:hyperlink w:anchor="_Toc58322775" w:history="1">
            <w:r w:rsidR="00353EC3" w:rsidRPr="00162E7C">
              <w:rPr>
                <w:rStyle w:val="Hyperlink"/>
                <w:noProof/>
              </w:rPr>
              <w:t>7.4 Fee Structure</w:t>
            </w:r>
            <w:r w:rsidR="00353EC3">
              <w:rPr>
                <w:noProof/>
                <w:webHidden/>
              </w:rPr>
              <w:tab/>
            </w:r>
            <w:r w:rsidR="00353EC3">
              <w:rPr>
                <w:noProof/>
                <w:webHidden/>
              </w:rPr>
              <w:fldChar w:fldCharType="begin"/>
            </w:r>
            <w:r w:rsidR="00353EC3">
              <w:rPr>
                <w:noProof/>
                <w:webHidden/>
              </w:rPr>
              <w:instrText xml:space="preserve"> PAGEREF _Toc58322775 \h </w:instrText>
            </w:r>
            <w:r w:rsidR="00353EC3">
              <w:rPr>
                <w:noProof/>
                <w:webHidden/>
              </w:rPr>
            </w:r>
            <w:r w:rsidR="00353EC3">
              <w:rPr>
                <w:noProof/>
                <w:webHidden/>
              </w:rPr>
              <w:fldChar w:fldCharType="separate"/>
            </w:r>
            <w:r w:rsidR="00353EC3">
              <w:rPr>
                <w:noProof/>
                <w:webHidden/>
              </w:rPr>
              <w:t>14</w:t>
            </w:r>
            <w:r w:rsidR="00353EC3">
              <w:rPr>
                <w:noProof/>
                <w:webHidden/>
              </w:rPr>
              <w:fldChar w:fldCharType="end"/>
            </w:r>
          </w:hyperlink>
        </w:p>
        <w:p w14:paraId="2F7236E2" w14:textId="159094C5" w:rsidR="00353EC3" w:rsidRDefault="00626C64">
          <w:pPr>
            <w:pStyle w:val="TOC2"/>
            <w:tabs>
              <w:tab w:val="right" w:pos="9350"/>
            </w:tabs>
            <w:rPr>
              <w:rFonts w:asciiTheme="minorHAnsi" w:eastAsiaTheme="minorEastAsia" w:hAnsiTheme="minorHAnsi" w:cstheme="minorBidi"/>
              <w:noProof/>
              <w:lang w:val="en-SG" w:eastAsia="zh-CN"/>
            </w:rPr>
          </w:pPr>
          <w:hyperlink w:anchor="_Toc58322776" w:history="1">
            <w:r w:rsidR="00353EC3" w:rsidRPr="00162E7C">
              <w:rPr>
                <w:rStyle w:val="Hyperlink"/>
                <w:noProof/>
              </w:rPr>
              <w:t>7.5 Accreditation Renewal</w:t>
            </w:r>
            <w:r w:rsidR="00353EC3">
              <w:rPr>
                <w:noProof/>
                <w:webHidden/>
              </w:rPr>
              <w:tab/>
            </w:r>
            <w:r w:rsidR="00353EC3">
              <w:rPr>
                <w:noProof/>
                <w:webHidden/>
              </w:rPr>
              <w:fldChar w:fldCharType="begin"/>
            </w:r>
            <w:r w:rsidR="00353EC3">
              <w:rPr>
                <w:noProof/>
                <w:webHidden/>
              </w:rPr>
              <w:instrText xml:space="preserve"> PAGEREF _Toc58322776 \h </w:instrText>
            </w:r>
            <w:r w:rsidR="00353EC3">
              <w:rPr>
                <w:noProof/>
                <w:webHidden/>
              </w:rPr>
            </w:r>
            <w:r w:rsidR="00353EC3">
              <w:rPr>
                <w:noProof/>
                <w:webHidden/>
              </w:rPr>
              <w:fldChar w:fldCharType="separate"/>
            </w:r>
            <w:r w:rsidR="00353EC3">
              <w:rPr>
                <w:noProof/>
                <w:webHidden/>
              </w:rPr>
              <w:t>15</w:t>
            </w:r>
            <w:r w:rsidR="00353EC3">
              <w:rPr>
                <w:noProof/>
                <w:webHidden/>
              </w:rPr>
              <w:fldChar w:fldCharType="end"/>
            </w:r>
          </w:hyperlink>
        </w:p>
        <w:p w14:paraId="1681BB5C" w14:textId="4BB04B00" w:rsidR="003F1E0F" w:rsidRDefault="00CA70E7">
          <w:pPr>
            <w:tabs>
              <w:tab w:val="right" w:pos="9360"/>
            </w:tabs>
            <w:spacing w:before="200" w:after="80" w:line="240" w:lineRule="auto"/>
          </w:pPr>
          <w:r>
            <w:fldChar w:fldCharType="end"/>
          </w:r>
        </w:p>
      </w:sdtContent>
    </w:sdt>
    <w:p w14:paraId="13ED7E6B" w14:textId="03871D10" w:rsidR="003F1E0F" w:rsidRDefault="00C2107D">
      <w:pPr>
        <w:pStyle w:val="Heading1"/>
      </w:pPr>
      <w:bookmarkStart w:id="7" w:name="_h0yx8jdi0pcx" w:colFirst="0" w:colLast="0"/>
      <w:bookmarkStart w:id="8" w:name="_Toc58322747"/>
      <w:bookmarkEnd w:id="7"/>
      <w:r>
        <w:lastRenderedPageBreak/>
        <w:t>1</w:t>
      </w:r>
      <w:r w:rsidR="00CA70E7">
        <w:t>.0 About buildingSMART Singapore</w:t>
      </w:r>
      <w:bookmarkEnd w:id="8"/>
      <w:r w:rsidR="00CA70E7">
        <w:t xml:space="preserve"> </w:t>
      </w:r>
    </w:p>
    <w:p w14:paraId="191787F8" w14:textId="02867F9A" w:rsidR="003F1E0F" w:rsidRDefault="00CA70E7">
      <w:pPr>
        <w:jc w:val="both"/>
      </w:pPr>
      <w:r>
        <w:t xml:space="preserve">bSS is an open, neutral, not-for-profit organization. We are committed to delivering improvement by the creation and adoption of open standards and solutions for infrastructure and buildings. </w:t>
      </w:r>
    </w:p>
    <w:p w14:paraId="36C7F84E" w14:textId="77777777" w:rsidR="003F1E0F" w:rsidRDefault="003F1E0F">
      <w:pPr>
        <w:jc w:val="both"/>
      </w:pPr>
    </w:p>
    <w:p w14:paraId="52B6A108" w14:textId="043B0DD0" w:rsidR="003F1E0F" w:rsidRDefault="00CA70E7">
      <w:pPr>
        <w:jc w:val="both"/>
      </w:pPr>
      <w:r>
        <w:t xml:space="preserve">Singapore’s built environment sector will benefit greatly from a digital spine built around interoperable systems. Our mission has always been to maintain interoperable, open standards in BIM that transcend traditional design and construction phases to enable a comprehensive digital environment for the entire project and asset lifecycle. We aim </w:t>
      </w:r>
      <w:r w:rsidR="00F51AE9">
        <w:t>to get</w:t>
      </w:r>
      <w:r>
        <w:t xml:space="preserve"> the entire construction value chain consisting of contractors, developers, architects, and landscapers to be on board with Singapore’s digital adoption strategy. </w:t>
      </w:r>
    </w:p>
    <w:p w14:paraId="434C9762" w14:textId="77777777" w:rsidR="003F1E0F" w:rsidRDefault="003F1E0F">
      <w:pPr>
        <w:jc w:val="both"/>
      </w:pPr>
    </w:p>
    <w:p w14:paraId="6C585E85" w14:textId="389A84A0" w:rsidR="003F1E0F" w:rsidRDefault="00CA70E7">
      <w:pPr>
        <w:jc w:val="both"/>
      </w:pPr>
      <w:r>
        <w:t xml:space="preserve">Internationally, </w:t>
      </w:r>
      <w:r w:rsidR="00F03E70">
        <w:t>b</w:t>
      </w:r>
      <w:r>
        <w:t>SS is backed by a community of BIM professionals through our affiliation with buildingSMART International</w:t>
      </w:r>
      <w:r w:rsidR="00F03E70">
        <w:t xml:space="preserve"> (</w:t>
      </w:r>
      <w:proofErr w:type="spellStart"/>
      <w:r w:rsidR="00F03E70">
        <w:t>bSI</w:t>
      </w:r>
      <w:proofErr w:type="spellEnd"/>
      <w:r w:rsidR="00F03E70">
        <w:t>)</w:t>
      </w:r>
      <w:r>
        <w:t xml:space="preserve">, a worldwide industry body driving digital transformation of the built asset industry. </w:t>
      </w:r>
      <w:proofErr w:type="spellStart"/>
      <w:r w:rsidR="00F03E70">
        <w:t>bSI</w:t>
      </w:r>
      <w:proofErr w:type="spellEnd"/>
      <w:r>
        <w:t xml:space="preserve"> has an ongoing professional certification programme which enables learning </w:t>
      </w:r>
      <w:proofErr w:type="spellStart"/>
      <w:r>
        <w:t>organisations</w:t>
      </w:r>
      <w:proofErr w:type="spellEnd"/>
      <w:r>
        <w:t xml:space="preserve"> around the world to educate and certify BIM professionals according to a </w:t>
      </w:r>
      <w:proofErr w:type="spellStart"/>
      <w:r>
        <w:t>recognised</w:t>
      </w:r>
      <w:proofErr w:type="spellEnd"/>
      <w:r>
        <w:t xml:space="preserve"> global framework. </w:t>
      </w:r>
    </w:p>
    <w:p w14:paraId="152EFEF1" w14:textId="77777777" w:rsidR="003F1E0F" w:rsidRDefault="003F1E0F">
      <w:pPr>
        <w:jc w:val="both"/>
      </w:pPr>
    </w:p>
    <w:p w14:paraId="46F7294F" w14:textId="797E6F35" w:rsidR="003F1E0F" w:rsidRDefault="00CA70E7">
      <w:pPr>
        <w:jc w:val="both"/>
      </w:pPr>
      <w:r>
        <w:t xml:space="preserve">Locally, members of BSS are from the main TACs, GPEs, IHLs, as well as prominent vendors in the industry. </w:t>
      </w:r>
      <w:r w:rsidR="00F51AE9">
        <w:t xml:space="preserve">This scheme has broad industry representation and support. </w:t>
      </w:r>
    </w:p>
    <w:p w14:paraId="367F9836" w14:textId="6616982A" w:rsidR="003F1E0F" w:rsidRDefault="003F1E0F">
      <w:pPr>
        <w:jc w:val="both"/>
      </w:pPr>
    </w:p>
    <w:p w14:paraId="0B328350" w14:textId="4B9C2684" w:rsidR="00346DFB" w:rsidRDefault="00346DFB" w:rsidP="00346DFB">
      <w:pPr>
        <w:jc w:val="both"/>
      </w:pPr>
      <w:r>
        <w:t>The main objective of the Skills Framework is to re-frame employers’ view of employability to focus on skills and experience. As the Accreditation Body, bSS encourage</w:t>
      </w:r>
      <w:r w:rsidR="00F51AE9">
        <w:t>s</w:t>
      </w:r>
      <w:r>
        <w:t xml:space="preserve"> employers to seek evidence of a candidate’s knowledge and abilities when </w:t>
      </w:r>
      <w:proofErr w:type="gramStart"/>
      <w:r>
        <w:t>making a decision</w:t>
      </w:r>
      <w:proofErr w:type="gramEnd"/>
      <w:r>
        <w:t xml:space="preserve"> to hire or promote. Information regarding this Accreditation Scheme will be published on the bSS website, so that employers are aware of the scope of accreditation. The TSCs not assessed under this Accreditation Scheme should be assessed by employers when making HR decisions. </w:t>
      </w:r>
    </w:p>
    <w:p w14:paraId="0BD87CA5" w14:textId="77777777" w:rsidR="00346DFB" w:rsidRDefault="00346DFB">
      <w:pPr>
        <w:jc w:val="both"/>
      </w:pPr>
    </w:p>
    <w:p w14:paraId="1C9DA616" w14:textId="77777777" w:rsidR="00AB56B1" w:rsidRDefault="00AB56B1">
      <w:pPr>
        <w:rPr>
          <w:sz w:val="32"/>
          <w:szCs w:val="32"/>
        </w:rPr>
      </w:pPr>
      <w:r>
        <w:br w:type="page"/>
      </w:r>
    </w:p>
    <w:p w14:paraId="1B5C4D7D" w14:textId="56F974D8" w:rsidR="001B156D" w:rsidRDefault="00C2107D" w:rsidP="00831688">
      <w:pPr>
        <w:pStyle w:val="Heading1"/>
      </w:pPr>
      <w:bookmarkStart w:id="9" w:name="_Toc58322748"/>
      <w:r w:rsidRPr="00C2107D">
        <w:lastRenderedPageBreak/>
        <w:t>2</w:t>
      </w:r>
      <w:r w:rsidR="001B156D" w:rsidRPr="00C2107D">
        <w:t>.0 About the Accreditation Scheme</w:t>
      </w:r>
      <w:bookmarkEnd w:id="9"/>
      <w:r w:rsidR="001B156D">
        <w:t xml:space="preserve"> </w:t>
      </w:r>
    </w:p>
    <w:p w14:paraId="66250F78" w14:textId="0D7AB4C0" w:rsidR="00831688" w:rsidRDefault="001B156D" w:rsidP="001B156D">
      <w:pPr>
        <w:jc w:val="both"/>
      </w:pPr>
      <w:r>
        <w:t xml:space="preserve">bSS </w:t>
      </w:r>
      <w:r w:rsidR="00831688">
        <w:t>is</w:t>
      </w:r>
      <w:r>
        <w:t xml:space="preserve"> the Accreditation Body for the Digital Delivery Management track of the Built Environment Skills Framework. </w:t>
      </w:r>
      <w:r w:rsidR="00831688">
        <w:t xml:space="preserve">The Skills Framework allows professionals within this track to structure their career for progression. As the Accreditation Body, bSS </w:t>
      </w:r>
      <w:r w:rsidR="00D36B4F">
        <w:t>recognizes</w:t>
      </w:r>
      <w:r w:rsidR="00831688">
        <w:t xml:space="preserve"> the </w:t>
      </w:r>
      <w:r w:rsidR="00176CEA">
        <w:t>candidate’</w:t>
      </w:r>
      <w:r w:rsidR="00831688">
        <w:t xml:space="preserve">s skills, knowledge and experience gained </w:t>
      </w:r>
      <w:r w:rsidR="00D36B4F">
        <w:t>to</w:t>
      </w:r>
      <w:r w:rsidR="00831688">
        <w:t xml:space="preserve"> help him/her rise through the ranks and/or negotiate for pay increments within his/her </w:t>
      </w:r>
      <w:r w:rsidR="00D36B4F">
        <w:t>organization</w:t>
      </w:r>
      <w:r w:rsidR="00831688">
        <w:t xml:space="preserve">. </w:t>
      </w:r>
    </w:p>
    <w:p w14:paraId="080D3DC0" w14:textId="7F06A3DF" w:rsidR="00346DFB" w:rsidRDefault="00346DFB" w:rsidP="001B156D">
      <w:pPr>
        <w:jc w:val="both"/>
      </w:pPr>
    </w:p>
    <w:p w14:paraId="532AC9F6" w14:textId="5C7705E2" w:rsidR="001B156D" w:rsidRPr="00FE6B39" w:rsidRDefault="00D36B4F" w:rsidP="001B156D">
      <w:pPr>
        <w:jc w:val="both"/>
      </w:pPr>
      <w:r>
        <w:t>Currently,</w:t>
      </w:r>
      <w:r w:rsidR="00831688">
        <w:t xml:space="preserve"> bSS </w:t>
      </w:r>
      <w:r w:rsidR="00C2107D">
        <w:t>provides a scheme to accredit</w:t>
      </w:r>
      <w:r w:rsidR="00831688">
        <w:t xml:space="preserve"> the Specialist (Tier 3) and Lead (2) positions. bSS will </w:t>
      </w:r>
      <w:r w:rsidR="00C2107D">
        <w:t>accredit</w:t>
      </w:r>
      <w:r w:rsidR="00831688" w:rsidRPr="00FE6B39">
        <w:t xml:space="preserve"> the Assistant Specialist (Tier 4) </w:t>
      </w:r>
      <w:r w:rsidR="00662F43" w:rsidRPr="00FE6B39">
        <w:t>and Chief Digital Officer (Tier 1)</w:t>
      </w:r>
      <w:r>
        <w:t xml:space="preserve"> by</w:t>
      </w:r>
      <w:r w:rsidR="00ED170F">
        <w:t xml:space="preserve"> 2</w:t>
      </w:r>
      <w:r w:rsidR="00ED170F" w:rsidRPr="00ED170F">
        <w:rPr>
          <w:vertAlign w:val="superscript"/>
        </w:rPr>
        <w:t>nd</w:t>
      </w:r>
      <w:r w:rsidR="00ED170F">
        <w:t xml:space="preserve"> quarter of 202</w:t>
      </w:r>
      <w:r w:rsidR="007068E0">
        <w:t>2</w:t>
      </w:r>
      <w:r w:rsidR="00C2107D">
        <w:t xml:space="preserve">. </w:t>
      </w:r>
      <w:r w:rsidRPr="00D36B4F">
        <w:t>Membership with bSS is not a pre-requisite for accreditation</w:t>
      </w:r>
      <w:r>
        <w:t xml:space="preserve">. </w:t>
      </w:r>
    </w:p>
    <w:p w14:paraId="727CF911" w14:textId="3F6BF517" w:rsidR="00B54EEC" w:rsidRPr="00FE6B39" w:rsidRDefault="00B54EEC" w:rsidP="001B156D">
      <w:pPr>
        <w:jc w:val="both"/>
      </w:pPr>
    </w:p>
    <w:p w14:paraId="2BA64D32" w14:textId="55E2972E" w:rsidR="00B54EEC" w:rsidRDefault="00B54EEC" w:rsidP="001B156D">
      <w:pPr>
        <w:jc w:val="both"/>
      </w:pPr>
      <w:r w:rsidRPr="00FE6B39">
        <w:t>The following table illustrate the job roles and career pathways within the Built Environment.</w:t>
      </w:r>
      <w:r>
        <w:t xml:space="preserve"> </w:t>
      </w:r>
    </w:p>
    <w:p w14:paraId="48EDEF2D" w14:textId="6AFD78BF" w:rsidR="005C2719" w:rsidRDefault="005C2719" w:rsidP="001B156D">
      <w:pPr>
        <w:jc w:val="both"/>
      </w:pPr>
    </w:p>
    <w:p w14:paraId="190E2AB4" w14:textId="1339B381" w:rsidR="005C2719" w:rsidRDefault="00626C64" w:rsidP="001B156D">
      <w:pPr>
        <w:jc w:val="both"/>
      </w:pPr>
      <w:r>
        <w:rPr>
          <w:noProof/>
        </w:rPr>
        <mc:AlternateContent>
          <mc:Choice Requires="wps">
            <w:drawing>
              <wp:anchor distT="0" distB="0" distL="114300" distR="114300" simplePos="0" relativeHeight="251659264" behindDoc="0" locked="0" layoutInCell="1" allowOverlap="1" wp14:anchorId="27A81F4D" wp14:editId="64AA5DEB">
                <wp:simplePos x="0" y="0"/>
                <wp:positionH relativeFrom="column">
                  <wp:posOffset>4655127</wp:posOffset>
                </wp:positionH>
                <wp:positionV relativeFrom="paragraph">
                  <wp:posOffset>315463</wp:posOffset>
                </wp:positionV>
                <wp:extent cx="439387" cy="3087584"/>
                <wp:effectExtent l="76200" t="38100" r="56515" b="93980"/>
                <wp:wrapNone/>
                <wp:docPr id="3" name="Rectangle 3"/>
                <wp:cNvGraphicFramePr/>
                <a:graphic xmlns:a="http://schemas.openxmlformats.org/drawingml/2006/main">
                  <a:graphicData uri="http://schemas.microsoft.com/office/word/2010/wordprocessingShape">
                    <wps:wsp>
                      <wps:cNvSpPr/>
                      <wps:spPr>
                        <a:xfrm>
                          <a:off x="0" y="0"/>
                          <a:ext cx="439387" cy="3087584"/>
                        </a:xfrm>
                        <a:prstGeom prst="rect">
                          <a:avLst/>
                        </a:prstGeom>
                        <a:noFill/>
                        <a:ln w="28575">
                          <a:solidFill>
                            <a:srgbClr val="FF0000"/>
                          </a:solidFill>
                          <a:prstDash val="sys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9F9CA" id="Rectangle 3" o:spid="_x0000_s1026" style="position:absolute;margin-left:366.55pt;margin-top:24.85pt;width:34.6pt;height:24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" filled="f" strokecolor="red" strokeweight="2.25pt">
                <v:stroke dashstyle="1 1"/>
                <v:shadow on="t" color="black" opacity="22937f" origin=",.5" offset="0,.63889mm"/>
              </v:rect>
            </w:pict>
          </mc:Fallback>
        </mc:AlternateContent>
      </w:r>
      <w:r>
        <w:rPr>
          <w:noProof/>
        </w:rPr>
        <w:drawing>
          <wp:inline distT="0" distB="0" distL="0" distR="0" wp14:anchorId="2075DAB4" wp14:editId="36FC9B1D">
            <wp:extent cx="5943600" cy="3532505"/>
            <wp:effectExtent l="0" t="0" r="0" b="0"/>
            <wp:docPr id="1" name="Picture 1" descr="Treemap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map chart&#10;&#10;Description automatically generated with medium confidence"/>
                    <pic:cNvPicPr/>
                  </pic:nvPicPr>
                  <pic:blipFill>
                    <a:blip r:embed="rId12"/>
                    <a:stretch>
                      <a:fillRect/>
                    </a:stretch>
                  </pic:blipFill>
                  <pic:spPr>
                    <a:xfrm>
                      <a:off x="0" y="0"/>
                      <a:ext cx="5943600" cy="3532505"/>
                    </a:xfrm>
                    <a:prstGeom prst="rect">
                      <a:avLst/>
                    </a:prstGeom>
                  </pic:spPr>
                </pic:pic>
              </a:graphicData>
            </a:graphic>
          </wp:inline>
        </w:drawing>
      </w:r>
    </w:p>
    <w:p w14:paraId="251F3803" w14:textId="39B48F93" w:rsidR="001B156D" w:rsidRDefault="001B156D" w:rsidP="001B156D">
      <w:pPr>
        <w:jc w:val="both"/>
      </w:pPr>
    </w:p>
    <w:p w14:paraId="4F0D1E5A" w14:textId="3BC7EE4E" w:rsidR="001B156D" w:rsidRDefault="00C2107D" w:rsidP="00831688">
      <w:pPr>
        <w:pStyle w:val="Heading2"/>
      </w:pPr>
      <w:bookmarkStart w:id="10" w:name="_Toc58322749"/>
      <w:r>
        <w:t>2</w:t>
      </w:r>
      <w:r w:rsidR="001B156D">
        <w:t xml:space="preserve">.1 Digital Delivery Management Assistant Specialist </w:t>
      </w:r>
      <w:r w:rsidR="00831688">
        <w:t>(Tier 4)</w:t>
      </w:r>
      <w:bookmarkEnd w:id="10"/>
    </w:p>
    <w:p w14:paraId="1EAB39D4" w14:textId="29D64685" w:rsidR="001B156D" w:rsidRDefault="001B156D" w:rsidP="001B156D">
      <w:pPr>
        <w:jc w:val="both"/>
      </w:pPr>
    </w:p>
    <w:p w14:paraId="7EB847A3" w14:textId="29C1FB8A" w:rsidR="001B156D" w:rsidRDefault="001B156D" w:rsidP="001B156D">
      <w:pPr>
        <w:jc w:val="both"/>
      </w:pPr>
      <w:r w:rsidRPr="00B64089">
        <w:rPr>
          <w:rFonts w:eastAsia="Times New Roman"/>
          <w:szCs w:val="24"/>
          <w:lang w:eastAsia="en-SG"/>
        </w:rPr>
        <w:t xml:space="preserve">The Assistant Specialist (Digital Delivery) assists in project delivery, development and adoption of digital solutions and competency building. </w:t>
      </w:r>
      <w:proofErr w:type="spellStart"/>
      <w:r w:rsidRPr="00B64089">
        <w:rPr>
          <w:rFonts w:eastAsia="Times New Roman"/>
          <w:szCs w:val="24"/>
          <w:lang w:eastAsia="en-SG"/>
        </w:rPr>
        <w:t>He/She</w:t>
      </w:r>
      <w:proofErr w:type="spellEnd"/>
      <w:r w:rsidRPr="00B64089">
        <w:rPr>
          <w:rFonts w:eastAsia="Times New Roman"/>
          <w:szCs w:val="24"/>
          <w:lang w:eastAsia="en-SG"/>
        </w:rPr>
        <w:t xml:space="preserve"> participates in product and model development, planning, research and/or testing of digital solutions and training. He gathers data and information to understand business needs and user requirements to support adoption and implementation of digital and/or automated building solutions and resolves issues. </w:t>
      </w:r>
      <w:r w:rsidRPr="00B64089">
        <w:rPr>
          <w:rFonts w:eastAsia="Times New Roman"/>
          <w:szCs w:val="24"/>
          <w:lang w:eastAsia="en-SG"/>
        </w:rPr>
        <w:br/>
      </w:r>
      <w:r w:rsidRPr="00B64089">
        <w:rPr>
          <w:rFonts w:eastAsia="Times New Roman"/>
          <w:szCs w:val="24"/>
          <w:lang w:eastAsia="en-SG"/>
        </w:rPr>
        <w:br/>
        <w:t xml:space="preserve">He is a team player and possesses strong communication skills to interact with relevant </w:t>
      </w:r>
      <w:r w:rsidRPr="00B64089">
        <w:rPr>
          <w:rFonts w:eastAsia="Times New Roman"/>
          <w:szCs w:val="24"/>
          <w:lang w:eastAsia="en-SG"/>
        </w:rPr>
        <w:lastRenderedPageBreak/>
        <w:t>stakeholders and subject matter experts. He is also resourceful and able to collate information required to develop digital solutions. He works in a fast-paced environment and may be required to work both on- and off-site.</w:t>
      </w:r>
    </w:p>
    <w:p w14:paraId="5EF4D4FD" w14:textId="3155309C" w:rsidR="001B156D" w:rsidRDefault="00C2107D" w:rsidP="00831688">
      <w:pPr>
        <w:pStyle w:val="Heading2"/>
      </w:pPr>
      <w:bookmarkStart w:id="11" w:name="_Toc58322750"/>
      <w:r>
        <w:t>2</w:t>
      </w:r>
      <w:r w:rsidR="001B156D">
        <w:t xml:space="preserve">.2 Digital Delivery Management Specialist </w:t>
      </w:r>
      <w:r w:rsidR="00831688">
        <w:t>(Tier 3)</w:t>
      </w:r>
      <w:bookmarkEnd w:id="11"/>
    </w:p>
    <w:p w14:paraId="6CB0595A" w14:textId="4460CD54" w:rsidR="001B156D" w:rsidRDefault="001B156D" w:rsidP="001B156D">
      <w:pPr>
        <w:jc w:val="both"/>
      </w:pPr>
    </w:p>
    <w:p w14:paraId="3E73B7D8" w14:textId="77777777" w:rsidR="001B156D" w:rsidRDefault="001B156D" w:rsidP="001B156D">
      <w:pPr>
        <w:jc w:val="both"/>
      </w:pPr>
      <w:r>
        <w:t xml:space="preserve">The Specialist (Digital Delivery) is involved in project delivery, digital solutions development and adoption and competency building. </w:t>
      </w:r>
      <w:proofErr w:type="spellStart"/>
      <w:r>
        <w:t>He/She</w:t>
      </w:r>
      <w:proofErr w:type="spellEnd"/>
      <w:r>
        <w:t xml:space="preserve"> interprets business requirements and helps to translate them into digital solutions. He is familiar with digital solutions and business requirements to add value to the business. He provides timely and value-added services to end-user digital solutions. He ensures that the quality of information and models prepared by the specialists adhere to the prescribed standards and protocol for sharing and coordination purposes. He is also involved in training. </w:t>
      </w:r>
    </w:p>
    <w:p w14:paraId="7860A5AB" w14:textId="77777777" w:rsidR="001B156D" w:rsidRDefault="001B156D" w:rsidP="001B156D">
      <w:pPr>
        <w:jc w:val="both"/>
      </w:pPr>
    </w:p>
    <w:p w14:paraId="21A30658" w14:textId="11DBA4FE" w:rsidR="001B156D" w:rsidRDefault="001B156D" w:rsidP="001B156D">
      <w:pPr>
        <w:jc w:val="both"/>
      </w:pPr>
      <w:r>
        <w:t>He is independent and possesses strong problem-solving skills. He keeps abreast with new digital technologies and is keen to experiment and adopt new digital solutions to enhance project outcomes. He works in a fast-paced environment that is highly collaborative with multiple stakeholders.</w:t>
      </w:r>
    </w:p>
    <w:p w14:paraId="0A2C2E03" w14:textId="488E7F05" w:rsidR="001B156D" w:rsidRDefault="00C2107D" w:rsidP="00831688">
      <w:pPr>
        <w:pStyle w:val="Heading2"/>
      </w:pPr>
      <w:bookmarkStart w:id="12" w:name="_Toc58322751"/>
      <w:r>
        <w:t>2</w:t>
      </w:r>
      <w:r w:rsidR="001B156D">
        <w:t xml:space="preserve">.3 Digital Delivery Management Lead </w:t>
      </w:r>
      <w:r w:rsidR="00831688">
        <w:t>(Tier 2)</w:t>
      </w:r>
      <w:bookmarkEnd w:id="12"/>
    </w:p>
    <w:p w14:paraId="34192B13" w14:textId="44965018" w:rsidR="001B156D" w:rsidRDefault="001B156D" w:rsidP="001B156D">
      <w:pPr>
        <w:jc w:val="both"/>
      </w:pPr>
    </w:p>
    <w:p w14:paraId="2AF713AA" w14:textId="77777777" w:rsidR="001B156D" w:rsidRDefault="001B156D" w:rsidP="001B156D">
      <w:pPr>
        <w:jc w:val="both"/>
      </w:pPr>
      <w:r>
        <w:t xml:space="preserve">The Lead (Digital Delivery) plays leading roles in project delivery, digital solutions development and adoption, competency building and innovation. </w:t>
      </w:r>
      <w:proofErr w:type="spellStart"/>
      <w:r>
        <w:t>He/She</w:t>
      </w:r>
      <w:proofErr w:type="spellEnd"/>
      <w:r>
        <w:t xml:space="preserve"> oversees the development and acquisition of digital solutions. He implements policies and processes to support the </w:t>
      </w:r>
      <w:proofErr w:type="spellStart"/>
      <w:r>
        <w:t>organisation's</w:t>
      </w:r>
      <w:proofErr w:type="spellEnd"/>
      <w:r>
        <w:t xml:space="preserve"> strategies. He is responsible for </w:t>
      </w:r>
      <w:proofErr w:type="spellStart"/>
      <w:r>
        <w:t>analysing</w:t>
      </w:r>
      <w:proofErr w:type="spellEnd"/>
      <w:r>
        <w:t xml:space="preserve"> how digital solutions can be used to </w:t>
      </w:r>
      <w:proofErr w:type="spellStart"/>
      <w:r>
        <w:t>optimise</w:t>
      </w:r>
      <w:proofErr w:type="spellEnd"/>
      <w:r>
        <w:t xml:space="preserve"> processes. He is involved in technology adoption, </w:t>
      </w:r>
      <w:proofErr w:type="gramStart"/>
      <w:r>
        <w:t>innovation</w:t>
      </w:r>
      <w:proofErr w:type="gramEnd"/>
      <w:r>
        <w:t xml:space="preserve"> and associated change management activities. He establishes guidelines for the implementation of new solutions and continuous process improvement to drive capability building.</w:t>
      </w:r>
    </w:p>
    <w:p w14:paraId="63BA2A7C" w14:textId="77777777" w:rsidR="001B156D" w:rsidRDefault="001B156D" w:rsidP="001B156D">
      <w:pPr>
        <w:jc w:val="both"/>
      </w:pPr>
    </w:p>
    <w:p w14:paraId="7A5D744C" w14:textId="677BF373" w:rsidR="001B156D" w:rsidRDefault="001B156D" w:rsidP="001B156D">
      <w:pPr>
        <w:jc w:val="both"/>
      </w:pPr>
      <w:r>
        <w:t>He possesses expertise in digital technologies, is adept in adopting digital solutions to enhance project outcomes and resolve technical challenges. He provides technical guidance and support to his team and is keen to ensure they keep abreast with the latest in digital delivery approaches. He works in a fast-paced environment and manages multiple projects and stakeholders.</w:t>
      </w:r>
    </w:p>
    <w:p w14:paraId="310B794F" w14:textId="5F6E9657" w:rsidR="001B156D" w:rsidRDefault="00C2107D" w:rsidP="00831688">
      <w:pPr>
        <w:pStyle w:val="Heading2"/>
      </w:pPr>
      <w:bookmarkStart w:id="13" w:name="_Toc58322752"/>
      <w:r>
        <w:t>2</w:t>
      </w:r>
      <w:r w:rsidR="001B156D">
        <w:t xml:space="preserve">.4 Chief Digital Officer </w:t>
      </w:r>
      <w:r w:rsidR="00831688">
        <w:t>(Tier 1)</w:t>
      </w:r>
      <w:bookmarkEnd w:id="13"/>
    </w:p>
    <w:p w14:paraId="6434CAA7" w14:textId="77777777" w:rsidR="001B156D" w:rsidRDefault="001B156D" w:rsidP="001B156D">
      <w:pPr>
        <w:jc w:val="both"/>
      </w:pPr>
      <w:r>
        <w:t xml:space="preserve">The Chief Digital Officer oversees the overall implementation and innovation of digital solutions in the </w:t>
      </w:r>
      <w:proofErr w:type="spellStart"/>
      <w:r>
        <w:t>organisation</w:t>
      </w:r>
      <w:proofErr w:type="spellEnd"/>
      <w:r>
        <w:t xml:space="preserve"> to achieve digital transformation of the business. </w:t>
      </w:r>
      <w:proofErr w:type="spellStart"/>
      <w:r>
        <w:t>He/She</w:t>
      </w:r>
      <w:proofErr w:type="spellEnd"/>
      <w:r>
        <w:t xml:space="preserve"> drives the team to experiment and apply new digital solutions. He leads the strategic direction for his team to ensure efficiency in projects and operations. He drives collaboration within </w:t>
      </w:r>
      <w:proofErr w:type="spellStart"/>
      <w:r>
        <w:t>organisation</w:t>
      </w:r>
      <w:proofErr w:type="spellEnd"/>
      <w:r>
        <w:t xml:space="preserve"> and endorses the work done by the digital team.</w:t>
      </w:r>
    </w:p>
    <w:p w14:paraId="584F46ED" w14:textId="77777777" w:rsidR="001B156D" w:rsidRDefault="001B156D" w:rsidP="001B156D">
      <w:pPr>
        <w:jc w:val="both"/>
      </w:pPr>
    </w:p>
    <w:p w14:paraId="22B3EB83" w14:textId="19376EAD" w:rsidR="00FC6138" w:rsidRDefault="001B156D" w:rsidP="001B156D">
      <w:pPr>
        <w:jc w:val="both"/>
      </w:pPr>
      <w:r>
        <w:lastRenderedPageBreak/>
        <w:t xml:space="preserve">He is a leader who defines strategies to champion innovative digital solutions. He </w:t>
      </w:r>
      <w:proofErr w:type="gramStart"/>
      <w:r>
        <w:t>is able to</w:t>
      </w:r>
      <w:proofErr w:type="gramEnd"/>
      <w:r>
        <w:t xml:space="preserve"> anticipate trends and disruptions in the industry to help the </w:t>
      </w:r>
      <w:proofErr w:type="spellStart"/>
      <w:r>
        <w:t>organisation</w:t>
      </w:r>
      <w:proofErr w:type="spellEnd"/>
      <w:r>
        <w:t xml:space="preserve"> prepare. He </w:t>
      </w:r>
      <w:proofErr w:type="gramStart"/>
      <w:r>
        <w:t>is able to</w:t>
      </w:r>
      <w:proofErr w:type="gramEnd"/>
      <w:r>
        <w:t xml:space="preserve"> drive changes within the </w:t>
      </w:r>
      <w:proofErr w:type="spellStart"/>
      <w:r>
        <w:t>organisation</w:t>
      </w:r>
      <w:proofErr w:type="spellEnd"/>
      <w:r>
        <w:t>. He possesses strong persuasive skills to help influence others.</w:t>
      </w:r>
    </w:p>
    <w:p w14:paraId="2BF7F8CC" w14:textId="4B8EF8A2" w:rsidR="00FC6138" w:rsidRDefault="00C2107D" w:rsidP="00903875">
      <w:pPr>
        <w:pStyle w:val="Heading2"/>
      </w:pPr>
      <w:bookmarkStart w:id="14" w:name="_Toc58322753"/>
      <w:r>
        <w:t>2</w:t>
      </w:r>
      <w:r w:rsidR="00FC6138">
        <w:t>.5 Moving up the Tiers</w:t>
      </w:r>
      <w:bookmarkEnd w:id="14"/>
      <w:r w:rsidR="00FC6138">
        <w:t xml:space="preserve"> </w:t>
      </w:r>
    </w:p>
    <w:p w14:paraId="2C7B20AA" w14:textId="50DEFF6D" w:rsidR="00F01D97" w:rsidRDefault="00903875" w:rsidP="001B156D">
      <w:pPr>
        <w:jc w:val="both"/>
      </w:pPr>
      <w:r>
        <w:t>T</w:t>
      </w:r>
      <w:r w:rsidR="00FC6138">
        <w:t xml:space="preserve">o move up </w:t>
      </w:r>
      <w:r>
        <w:t>each</w:t>
      </w:r>
      <w:r w:rsidR="00FC6138">
        <w:t xml:space="preserve"> </w:t>
      </w:r>
      <w:r>
        <w:t>t</w:t>
      </w:r>
      <w:r w:rsidR="00FC6138">
        <w:t xml:space="preserve">ier, </w:t>
      </w:r>
      <w:r w:rsidR="00176CEA">
        <w:t>candidate</w:t>
      </w:r>
      <w:r w:rsidR="00FC6138">
        <w:t>s</w:t>
      </w:r>
      <w:r>
        <w:t xml:space="preserve"> </w:t>
      </w:r>
      <w:r w:rsidR="00FC6138">
        <w:t xml:space="preserve">need to meet the Accreditation Criteria, which is to obtain the requisite experience and pass the </w:t>
      </w:r>
      <w:r>
        <w:t xml:space="preserve">Skills Assessment. If the </w:t>
      </w:r>
      <w:r w:rsidR="00176CEA">
        <w:t>candidate</w:t>
      </w:r>
      <w:r>
        <w:t xml:space="preserve"> is unable to meet the Accreditation Criteria, he/she may submit an appeal along with a case study of their experience. The appeal will be heard by the Appeal Panel on a</w:t>
      </w:r>
      <w:r w:rsidR="006A1D97">
        <w:t xml:space="preserve"> twice</w:t>
      </w:r>
      <w:r>
        <w:t xml:space="preserve">-yearly basis. </w:t>
      </w:r>
      <w:r w:rsidR="006A1D97">
        <w:t xml:space="preserve">The result of the appeal will be made known to the candidate within 2 weeks after the appeal interview. </w:t>
      </w:r>
    </w:p>
    <w:p w14:paraId="37D11906" w14:textId="6BB9C761" w:rsidR="00F01D97" w:rsidRDefault="00F01D97" w:rsidP="001B156D">
      <w:pPr>
        <w:jc w:val="both"/>
      </w:pPr>
    </w:p>
    <w:p w14:paraId="5122CA06" w14:textId="66026FC5" w:rsidR="00F01D97" w:rsidRDefault="00F01D97" w:rsidP="001B156D">
      <w:pPr>
        <w:jc w:val="both"/>
      </w:pPr>
      <w:r w:rsidRPr="00FE6B39">
        <w:t>The following table illustrates how professionals within the Built Environment should use the Skills Framework and this Accreditation Scheme to chart their careers.</w:t>
      </w:r>
      <w:r>
        <w:t xml:space="preserve"> </w:t>
      </w:r>
    </w:p>
    <w:p w14:paraId="0686C045" w14:textId="77777777" w:rsidR="00C2107D" w:rsidRDefault="00C2107D" w:rsidP="001B156D">
      <w:pPr>
        <w:jc w:val="both"/>
      </w:pPr>
    </w:p>
    <w:p w14:paraId="1CA73BD4" w14:textId="262E69AE" w:rsidR="00FC6138" w:rsidRDefault="00C2107D" w:rsidP="00C2107D">
      <w:pPr>
        <w:jc w:val="center"/>
      </w:pPr>
      <w:r>
        <w:rPr>
          <w:noProof/>
        </w:rPr>
        <w:drawing>
          <wp:inline distT="0" distB="0" distL="0" distR="0" wp14:anchorId="7BE83F86" wp14:editId="11CFA53A">
            <wp:extent cx="5001370" cy="491709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6471" cy="4922108"/>
                    </a:xfrm>
                    <a:prstGeom prst="rect">
                      <a:avLst/>
                    </a:prstGeom>
                  </pic:spPr>
                </pic:pic>
              </a:graphicData>
            </a:graphic>
          </wp:inline>
        </w:drawing>
      </w:r>
    </w:p>
    <w:p w14:paraId="11782A7B" w14:textId="622176F4" w:rsidR="0063103A" w:rsidRPr="00E524BA" w:rsidRDefault="00A27785" w:rsidP="0063103A">
      <w:pPr>
        <w:pStyle w:val="Heading1"/>
      </w:pPr>
      <w:r>
        <w:br w:type="page"/>
      </w:r>
      <w:bookmarkStart w:id="15" w:name="_Toc58322754"/>
      <w:r w:rsidR="00C2107D">
        <w:lastRenderedPageBreak/>
        <w:t>3</w:t>
      </w:r>
      <w:r w:rsidR="0063103A" w:rsidRPr="00E524BA">
        <w:t xml:space="preserve">.0 Accreditation </w:t>
      </w:r>
      <w:r w:rsidR="0063103A">
        <w:t>Framework</w:t>
      </w:r>
      <w:bookmarkEnd w:id="15"/>
      <w:r w:rsidR="0063103A">
        <w:t xml:space="preserve"> </w:t>
      </w:r>
    </w:p>
    <w:p w14:paraId="20C08B53" w14:textId="01471A64" w:rsidR="002E7893" w:rsidRDefault="00C2107D" w:rsidP="0063103A">
      <w:pPr>
        <w:jc w:val="both"/>
      </w:pPr>
      <w:r>
        <w:t xml:space="preserve">The DDM </w:t>
      </w:r>
      <w:r w:rsidR="0063103A">
        <w:t xml:space="preserve">accreditation framework </w:t>
      </w:r>
      <w:r w:rsidR="00613ED8">
        <w:t>prioritizes</w:t>
      </w:r>
      <w:r>
        <w:t xml:space="preserve"> skills and experience in line with the spirit of the national SkillsFuture movement. </w:t>
      </w:r>
      <w:r w:rsidR="00613ED8">
        <w:t xml:space="preserve">This section explains the elements of the DDM Accreditation Framework. </w:t>
      </w:r>
    </w:p>
    <w:p w14:paraId="75B575FF" w14:textId="7B73782E" w:rsidR="00F76710" w:rsidRDefault="00F76710" w:rsidP="0063103A">
      <w:pPr>
        <w:pStyle w:val="Heading2"/>
        <w:jc w:val="both"/>
      </w:pPr>
      <w:bookmarkStart w:id="16" w:name="_Toc58322755"/>
      <w:r>
        <w:t>3.1 Mode of Assessment of Skills and Competency</w:t>
      </w:r>
      <w:bookmarkEnd w:id="16"/>
      <w:r>
        <w:t xml:space="preserve"> </w:t>
      </w:r>
    </w:p>
    <w:p w14:paraId="17D6696F" w14:textId="17979062" w:rsidR="00F76710" w:rsidRDefault="00F76710" w:rsidP="00F76710"/>
    <w:tbl>
      <w:tblPr>
        <w:tblStyle w:val="GridTable1Light-Accent1"/>
        <w:tblW w:w="5000" w:type="pct"/>
        <w:tblLook w:val="0420" w:firstRow="1" w:lastRow="0" w:firstColumn="0" w:lastColumn="0" w:noHBand="0" w:noVBand="1"/>
      </w:tblPr>
      <w:tblGrid>
        <w:gridCol w:w="2876"/>
        <w:gridCol w:w="3237"/>
        <w:gridCol w:w="3237"/>
      </w:tblGrid>
      <w:tr w:rsidR="00F76710" w:rsidRPr="00F76710" w14:paraId="0BEFBD7C" w14:textId="77777777" w:rsidTr="00F76710">
        <w:trPr>
          <w:cnfStyle w:val="100000000000" w:firstRow="1" w:lastRow="0" w:firstColumn="0" w:lastColumn="0" w:oddVBand="0" w:evenVBand="0" w:oddHBand="0" w:evenHBand="0" w:firstRowFirstColumn="0" w:firstRowLastColumn="0" w:lastRowFirstColumn="0" w:lastRowLastColumn="0"/>
          <w:trHeight w:val="584"/>
        </w:trPr>
        <w:tc>
          <w:tcPr>
            <w:tcW w:w="1538" w:type="pct"/>
            <w:hideMark/>
          </w:tcPr>
          <w:p w14:paraId="1E10272E" w14:textId="77777777" w:rsidR="00F76710" w:rsidRPr="00F76710" w:rsidRDefault="00F76710" w:rsidP="00F76710">
            <w:pPr>
              <w:spacing w:line="276" w:lineRule="auto"/>
              <w:rPr>
                <w:lang w:val="en-SG"/>
              </w:rPr>
            </w:pPr>
            <w:r w:rsidRPr="00F76710">
              <w:rPr>
                <w:lang w:val="en-SG"/>
              </w:rPr>
              <w:t>REQUIREMENTS</w:t>
            </w:r>
          </w:p>
        </w:tc>
        <w:tc>
          <w:tcPr>
            <w:tcW w:w="1731" w:type="pct"/>
            <w:hideMark/>
          </w:tcPr>
          <w:p w14:paraId="6CBBDBE9" w14:textId="77777777" w:rsidR="00F76710" w:rsidRPr="00F76710" w:rsidRDefault="00F76710" w:rsidP="00F76710">
            <w:pPr>
              <w:spacing w:line="276" w:lineRule="auto"/>
              <w:rPr>
                <w:lang w:val="en-SG"/>
              </w:rPr>
            </w:pPr>
            <w:r w:rsidRPr="00F76710">
              <w:rPr>
                <w:lang w:val="en-SG"/>
              </w:rPr>
              <w:t>TIER 2</w:t>
            </w:r>
          </w:p>
        </w:tc>
        <w:tc>
          <w:tcPr>
            <w:tcW w:w="1731" w:type="pct"/>
            <w:hideMark/>
          </w:tcPr>
          <w:p w14:paraId="7DF06F6E" w14:textId="77777777" w:rsidR="00F76710" w:rsidRPr="00F76710" w:rsidRDefault="00F76710" w:rsidP="00F76710">
            <w:pPr>
              <w:spacing w:line="276" w:lineRule="auto"/>
              <w:rPr>
                <w:lang w:val="en-SG"/>
              </w:rPr>
            </w:pPr>
            <w:r w:rsidRPr="00F76710">
              <w:rPr>
                <w:lang w:val="en-SG"/>
              </w:rPr>
              <w:t>TIER 3</w:t>
            </w:r>
          </w:p>
        </w:tc>
      </w:tr>
      <w:tr w:rsidR="00F76710" w:rsidRPr="00F76710" w14:paraId="7077C85A" w14:textId="77777777" w:rsidTr="00F76710">
        <w:trPr>
          <w:trHeight w:val="584"/>
        </w:trPr>
        <w:tc>
          <w:tcPr>
            <w:tcW w:w="1538" w:type="pct"/>
            <w:hideMark/>
          </w:tcPr>
          <w:p w14:paraId="0744EE87" w14:textId="79D8F07C" w:rsidR="00F76710" w:rsidRPr="00F76710" w:rsidRDefault="007D1559" w:rsidP="00F76710">
            <w:pPr>
              <w:spacing w:line="276" w:lineRule="auto"/>
              <w:rPr>
                <w:lang w:val="en-SG"/>
              </w:rPr>
            </w:pPr>
            <w:r w:rsidRPr="00F76710">
              <w:rPr>
                <w:b/>
                <w:bCs/>
                <w:lang w:val="en-SG"/>
              </w:rPr>
              <w:t>Logbook</w:t>
            </w:r>
            <w:r w:rsidR="00F76710" w:rsidRPr="00F76710">
              <w:rPr>
                <w:b/>
                <w:bCs/>
                <w:lang w:val="en-SG"/>
              </w:rPr>
              <w:t xml:space="preserve"> </w:t>
            </w:r>
          </w:p>
          <w:p w14:paraId="7A7F7885" w14:textId="7D93DAF9" w:rsidR="00F76710" w:rsidRPr="00F76710" w:rsidRDefault="00F76710" w:rsidP="00F76710">
            <w:pPr>
              <w:spacing w:line="276" w:lineRule="auto"/>
              <w:rPr>
                <w:lang w:val="en-SG"/>
              </w:rPr>
            </w:pPr>
          </w:p>
        </w:tc>
        <w:tc>
          <w:tcPr>
            <w:tcW w:w="1731" w:type="pct"/>
            <w:hideMark/>
          </w:tcPr>
          <w:p w14:paraId="073F9176" w14:textId="77777777" w:rsidR="00F76710" w:rsidRPr="00F76710" w:rsidRDefault="00F76710" w:rsidP="00F76710">
            <w:pPr>
              <w:spacing w:line="276" w:lineRule="auto"/>
              <w:rPr>
                <w:lang w:val="en-SG"/>
              </w:rPr>
            </w:pPr>
            <w:r w:rsidRPr="00F76710">
              <w:rPr>
                <w:lang w:val="en-US"/>
              </w:rPr>
              <w:t xml:space="preserve">75% of Relevant Key Tasks </w:t>
            </w:r>
          </w:p>
          <w:p w14:paraId="2CBC1B2F" w14:textId="77777777" w:rsidR="00F76710" w:rsidRPr="00F76710" w:rsidRDefault="00F76710" w:rsidP="00F76710">
            <w:pPr>
              <w:spacing w:line="276" w:lineRule="auto"/>
              <w:rPr>
                <w:lang w:val="en-SG"/>
              </w:rPr>
            </w:pPr>
            <w:r w:rsidRPr="00F76710">
              <w:rPr>
                <w:lang w:val="en-US"/>
              </w:rPr>
              <w:t>3 out of 5 Critical Core Skills</w:t>
            </w:r>
          </w:p>
        </w:tc>
        <w:tc>
          <w:tcPr>
            <w:tcW w:w="1731" w:type="pct"/>
            <w:hideMark/>
          </w:tcPr>
          <w:p w14:paraId="476BA035" w14:textId="77777777" w:rsidR="00F76710" w:rsidRPr="00F76710" w:rsidRDefault="00F76710" w:rsidP="00F76710">
            <w:pPr>
              <w:rPr>
                <w:lang w:val="en-SG"/>
              </w:rPr>
            </w:pPr>
            <w:r w:rsidRPr="00F76710">
              <w:rPr>
                <w:lang w:val="en-US"/>
              </w:rPr>
              <w:t xml:space="preserve">75% of Relevant Key Tasks </w:t>
            </w:r>
          </w:p>
          <w:p w14:paraId="06EDEBB2" w14:textId="77777777" w:rsidR="00F76710" w:rsidRPr="00F76710" w:rsidRDefault="00F76710" w:rsidP="00F76710">
            <w:pPr>
              <w:rPr>
                <w:lang w:val="en-SG"/>
              </w:rPr>
            </w:pPr>
            <w:r w:rsidRPr="00F76710">
              <w:rPr>
                <w:lang w:val="en-US"/>
              </w:rPr>
              <w:t>3 out of 5 Critical Core Skills</w:t>
            </w:r>
          </w:p>
        </w:tc>
      </w:tr>
      <w:tr w:rsidR="00F76710" w:rsidRPr="00F76710" w14:paraId="31DB835A" w14:textId="77777777" w:rsidTr="00F76710">
        <w:trPr>
          <w:trHeight w:val="584"/>
        </w:trPr>
        <w:tc>
          <w:tcPr>
            <w:tcW w:w="1538" w:type="pct"/>
            <w:hideMark/>
          </w:tcPr>
          <w:p w14:paraId="477CCF07" w14:textId="77777777" w:rsidR="00F76710" w:rsidRPr="00F76710" w:rsidRDefault="00F76710" w:rsidP="00F76710">
            <w:pPr>
              <w:spacing w:line="276" w:lineRule="auto"/>
              <w:rPr>
                <w:lang w:val="en-SG"/>
              </w:rPr>
            </w:pPr>
            <w:r w:rsidRPr="00F76710">
              <w:rPr>
                <w:b/>
                <w:bCs/>
                <w:lang w:val="en-SG"/>
              </w:rPr>
              <w:t>Assessment Test</w:t>
            </w:r>
          </w:p>
        </w:tc>
        <w:tc>
          <w:tcPr>
            <w:tcW w:w="1731" w:type="pct"/>
            <w:hideMark/>
          </w:tcPr>
          <w:p w14:paraId="1A1F1D22" w14:textId="77777777" w:rsidR="00F76710" w:rsidRPr="00F76710" w:rsidRDefault="00F76710" w:rsidP="00F76710">
            <w:pPr>
              <w:spacing w:line="276" w:lineRule="auto"/>
              <w:rPr>
                <w:lang w:val="en-SG"/>
              </w:rPr>
            </w:pPr>
            <w:r w:rsidRPr="00F76710">
              <w:rPr>
                <w:lang w:val="en-SG"/>
              </w:rPr>
              <w:t xml:space="preserve">8 Core + 10 Elective </w:t>
            </w:r>
            <w:r w:rsidRPr="00F76710">
              <w:rPr>
                <w:lang w:val="en-SG"/>
              </w:rPr>
              <w:br/>
              <w:t>Technical Skills &amp; Competencies</w:t>
            </w:r>
          </w:p>
        </w:tc>
        <w:tc>
          <w:tcPr>
            <w:tcW w:w="1731" w:type="pct"/>
            <w:hideMark/>
          </w:tcPr>
          <w:p w14:paraId="36AD4FCF" w14:textId="77777777" w:rsidR="00F76710" w:rsidRPr="00F76710" w:rsidRDefault="00F76710" w:rsidP="00F76710">
            <w:pPr>
              <w:spacing w:line="276" w:lineRule="auto"/>
              <w:rPr>
                <w:lang w:val="en-SG"/>
              </w:rPr>
            </w:pPr>
            <w:r w:rsidRPr="00F76710">
              <w:rPr>
                <w:lang w:val="en-SG"/>
              </w:rPr>
              <w:t xml:space="preserve">8 Core + 6 Elective </w:t>
            </w:r>
            <w:r w:rsidRPr="00F76710">
              <w:rPr>
                <w:lang w:val="en-SG"/>
              </w:rPr>
              <w:br/>
              <w:t>Technical Skills &amp; Competencies</w:t>
            </w:r>
          </w:p>
        </w:tc>
      </w:tr>
      <w:tr w:rsidR="00F76710" w:rsidRPr="00F76710" w14:paraId="4F73AA8A" w14:textId="77777777" w:rsidTr="00F76710">
        <w:trPr>
          <w:trHeight w:val="584"/>
        </w:trPr>
        <w:tc>
          <w:tcPr>
            <w:tcW w:w="1538" w:type="pct"/>
            <w:hideMark/>
          </w:tcPr>
          <w:p w14:paraId="4D4AF4A7" w14:textId="77777777" w:rsidR="00F76710" w:rsidRPr="00F76710" w:rsidRDefault="00F76710" w:rsidP="00F76710">
            <w:pPr>
              <w:spacing w:line="276" w:lineRule="auto"/>
              <w:rPr>
                <w:lang w:val="en-SG"/>
              </w:rPr>
            </w:pPr>
            <w:r w:rsidRPr="00F76710">
              <w:rPr>
                <w:b/>
                <w:bCs/>
                <w:lang w:val="en-SG"/>
              </w:rPr>
              <w:t>Case Study</w:t>
            </w:r>
          </w:p>
          <w:p w14:paraId="4F988628" w14:textId="128EB0DF" w:rsidR="00F76710" w:rsidRPr="00F76710" w:rsidRDefault="00F76710" w:rsidP="00F76710">
            <w:pPr>
              <w:spacing w:line="276" w:lineRule="auto"/>
              <w:rPr>
                <w:lang w:val="en-SG"/>
              </w:rPr>
            </w:pPr>
          </w:p>
        </w:tc>
        <w:tc>
          <w:tcPr>
            <w:tcW w:w="3462" w:type="pct"/>
            <w:gridSpan w:val="2"/>
            <w:hideMark/>
          </w:tcPr>
          <w:p w14:paraId="295F7E0E" w14:textId="77777777" w:rsidR="00F76710" w:rsidRPr="00F76710" w:rsidRDefault="00F76710" w:rsidP="00F76710">
            <w:pPr>
              <w:spacing w:line="276" w:lineRule="auto"/>
              <w:rPr>
                <w:lang w:val="en-SG"/>
              </w:rPr>
            </w:pPr>
            <w:r w:rsidRPr="00F76710">
              <w:rPr>
                <w:lang w:val="en-SG"/>
              </w:rPr>
              <w:t>Only for appeal cases</w:t>
            </w:r>
          </w:p>
        </w:tc>
      </w:tr>
    </w:tbl>
    <w:p w14:paraId="2C8AB6E6" w14:textId="77777777" w:rsidR="00F76710" w:rsidRPr="00F76710" w:rsidRDefault="00F76710" w:rsidP="00F76710"/>
    <w:p w14:paraId="06F6EDEF" w14:textId="386AD68B" w:rsidR="0063103A" w:rsidRDefault="008C692C" w:rsidP="0063103A">
      <w:pPr>
        <w:pStyle w:val="Heading2"/>
        <w:jc w:val="both"/>
      </w:pPr>
      <w:bookmarkStart w:id="17" w:name="_Toc58322756"/>
      <w:r>
        <w:t>3</w:t>
      </w:r>
      <w:r w:rsidR="0063103A">
        <w:t>.1 The Logbook</w:t>
      </w:r>
      <w:bookmarkEnd w:id="17"/>
    </w:p>
    <w:p w14:paraId="59BDCE28" w14:textId="0232A98E" w:rsidR="00304E3E" w:rsidRPr="00304E3E" w:rsidRDefault="00304E3E" w:rsidP="00304E3E">
      <w:pPr>
        <w:jc w:val="both"/>
      </w:pPr>
      <w:r>
        <w:t>The l</w:t>
      </w:r>
      <w:r w:rsidRPr="00304E3E">
        <w:t>og</w:t>
      </w:r>
      <w:r>
        <w:t>b</w:t>
      </w:r>
      <w:r w:rsidRPr="00304E3E">
        <w:t>ook will be used to assess the applicant’s key tasks and responsibilities and project experience.</w:t>
      </w:r>
      <w:r>
        <w:t xml:space="preserve"> </w:t>
      </w:r>
      <w:r w:rsidRPr="00304E3E">
        <w:t>The project write-up(s), peer reviews and supervisor’s assessment will also add further verification on the applicant’s critical core skills such as communication and digital literacy.</w:t>
      </w:r>
    </w:p>
    <w:p w14:paraId="7225D84C" w14:textId="77777777" w:rsidR="00304E3E" w:rsidRDefault="00304E3E" w:rsidP="00304E3E">
      <w:pPr>
        <w:jc w:val="both"/>
      </w:pPr>
    </w:p>
    <w:p w14:paraId="45A10783" w14:textId="77777777" w:rsidR="000371B5" w:rsidRDefault="00304E3E" w:rsidP="0063103A">
      <w:pPr>
        <w:jc w:val="both"/>
      </w:pPr>
      <w:r>
        <w:t>The logbook should list the</w:t>
      </w:r>
      <w:r w:rsidR="0063103A">
        <w:t xml:space="preserve"> candidate’s work experience in BIM</w:t>
      </w:r>
      <w:r>
        <w:t xml:space="preserve"> and </w:t>
      </w:r>
      <w:r w:rsidR="0063103A">
        <w:t>IDD projects.</w:t>
      </w:r>
      <w:r w:rsidR="009E52A1">
        <w:t xml:space="preserve"> </w:t>
      </w:r>
      <w:r w:rsidR="000371B5" w:rsidRPr="000371B5">
        <w:t>There is a validity period of 5 years for projects handled or completed by the applicant to be considered towards accreditation.</w:t>
      </w:r>
      <w:r w:rsidR="003B4D6B">
        <w:t xml:space="preserve"> </w:t>
      </w:r>
      <w:bookmarkStart w:id="18" w:name="_Hlk64625322"/>
      <w:r w:rsidR="009E52A1">
        <w:t xml:space="preserve">Each project should have the minimum GFA of not less than 5000sqm to be considered. </w:t>
      </w:r>
      <w:bookmarkEnd w:id="18"/>
    </w:p>
    <w:p w14:paraId="0CBD330B" w14:textId="77777777" w:rsidR="000371B5" w:rsidRDefault="000371B5" w:rsidP="0063103A">
      <w:pPr>
        <w:jc w:val="both"/>
      </w:pPr>
    </w:p>
    <w:p w14:paraId="4237B29D" w14:textId="0728CB68" w:rsidR="000371B5" w:rsidRPr="000371B5" w:rsidRDefault="0063103A" w:rsidP="000371B5">
      <w:pPr>
        <w:jc w:val="both"/>
        <w:rPr>
          <w:lang w:val="en-SG"/>
        </w:rPr>
      </w:pPr>
      <w:r>
        <w:t xml:space="preserve">The contact details of the candidate’s supervisor and </w:t>
      </w:r>
      <w:r w:rsidR="00613ED8">
        <w:t xml:space="preserve">HR Manager </w:t>
      </w:r>
      <w:r w:rsidR="003B4D6B">
        <w:t>shall</w:t>
      </w:r>
      <w:r>
        <w:t xml:space="preserve"> be listed in the document</w:t>
      </w:r>
      <w:r w:rsidR="00613ED8">
        <w:t xml:space="preserve"> </w:t>
      </w:r>
      <w:r w:rsidR="000371B5">
        <w:t>as t</w:t>
      </w:r>
      <w:r w:rsidR="000371B5" w:rsidRPr="000371B5">
        <w:rPr>
          <w:lang w:val="en-SG"/>
        </w:rPr>
        <w:t>he Assessment Committee for the DDM Accreditation Scheme may seek clarification from the supervisor or peers listed in th</w:t>
      </w:r>
      <w:r w:rsidR="000371B5">
        <w:rPr>
          <w:lang w:val="en-SG"/>
        </w:rPr>
        <w:t>e logbook</w:t>
      </w:r>
      <w:r w:rsidR="000371B5" w:rsidRPr="000371B5">
        <w:rPr>
          <w:lang w:val="en-SG"/>
        </w:rPr>
        <w:t xml:space="preserve"> to request further information or support documentation to verify the competencies of the applicant.</w:t>
      </w:r>
    </w:p>
    <w:p w14:paraId="22E38369" w14:textId="6DCBFB70" w:rsidR="00613ED8" w:rsidRPr="000371B5" w:rsidRDefault="00613ED8" w:rsidP="0063103A">
      <w:pPr>
        <w:jc w:val="both"/>
        <w:rPr>
          <w:lang w:val="en-SG"/>
        </w:rPr>
      </w:pPr>
    </w:p>
    <w:p w14:paraId="73C96358" w14:textId="1B72CE06" w:rsidR="000371B5" w:rsidRPr="000371B5" w:rsidRDefault="000371B5" w:rsidP="0063103A">
      <w:pPr>
        <w:jc w:val="both"/>
        <w:rPr>
          <w:lang w:val="en-SG"/>
        </w:rPr>
      </w:pPr>
      <w:r w:rsidRPr="000371B5">
        <w:rPr>
          <w:lang w:val="en-SG"/>
        </w:rPr>
        <w:t>The peer could be the applicant’s supervisor or project team members who had worked on the same project as the applicant and should be of equivalent or higher standing than the applicant (</w:t>
      </w:r>
      <w:proofErr w:type="gramStart"/>
      <w:r w:rsidRPr="000371B5">
        <w:rPr>
          <w:lang w:val="en-SG"/>
        </w:rPr>
        <w:t>e.g.</w:t>
      </w:r>
      <w:proofErr w:type="gramEnd"/>
      <w:r w:rsidRPr="000371B5">
        <w:rPr>
          <w:lang w:val="en-SG"/>
        </w:rPr>
        <w:t xml:space="preserve"> Project Director). </w:t>
      </w:r>
    </w:p>
    <w:p w14:paraId="4A67E41A" w14:textId="77777777" w:rsidR="00613ED8" w:rsidRDefault="00613ED8" w:rsidP="0063103A">
      <w:pPr>
        <w:jc w:val="both"/>
      </w:pPr>
    </w:p>
    <w:p w14:paraId="4A12AC96" w14:textId="1443C4C9" w:rsidR="0063103A" w:rsidRDefault="00613ED8" w:rsidP="0063103A">
      <w:pPr>
        <w:jc w:val="both"/>
      </w:pPr>
      <w:r>
        <w:t xml:space="preserve">The logbook must show that the candidate is able to meet 75% of Key Tasks stated in the Skills Map. </w:t>
      </w:r>
      <w:r w:rsidR="00C5793A">
        <w:t>For Lead accreditation, the candidate is required to produce a</w:t>
      </w:r>
      <w:r w:rsidR="00654AE2">
        <w:t xml:space="preserve"> BIM or IDD Execution Plan that he/she has authored</w:t>
      </w:r>
      <w:r>
        <w:t xml:space="preserve"> as part of the documentation submitted. </w:t>
      </w:r>
    </w:p>
    <w:p w14:paraId="32A7B473" w14:textId="77777777" w:rsidR="00346DFB" w:rsidRDefault="00346DFB" w:rsidP="00346DF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3035"/>
        <w:gridCol w:w="2980"/>
      </w:tblGrid>
      <w:tr w:rsidR="00346DFB" w14:paraId="0E729D88" w14:textId="77777777" w:rsidTr="00405BE3">
        <w:trPr>
          <w:trHeight w:val="465"/>
        </w:trPr>
        <w:tc>
          <w:tcPr>
            <w:tcW w:w="3345" w:type="dxa"/>
            <w:shd w:val="clear" w:color="auto" w:fill="D9D9D9"/>
            <w:tcMar>
              <w:top w:w="100" w:type="dxa"/>
              <w:left w:w="100" w:type="dxa"/>
              <w:bottom w:w="100" w:type="dxa"/>
              <w:right w:w="100" w:type="dxa"/>
            </w:tcMar>
          </w:tcPr>
          <w:p w14:paraId="66C28035" w14:textId="09B93171" w:rsidR="00346DFB" w:rsidRDefault="00831E64" w:rsidP="00DD5535">
            <w:pPr>
              <w:widowControl w:val="0"/>
              <w:pBdr>
                <w:top w:val="nil"/>
                <w:left w:val="nil"/>
                <w:bottom w:val="nil"/>
                <w:right w:val="nil"/>
                <w:between w:val="nil"/>
              </w:pBdr>
              <w:spacing w:line="240" w:lineRule="auto"/>
            </w:pPr>
            <w:r>
              <w:lastRenderedPageBreak/>
              <w:t xml:space="preserve">Requirements </w:t>
            </w:r>
          </w:p>
        </w:tc>
        <w:tc>
          <w:tcPr>
            <w:tcW w:w="3035" w:type="dxa"/>
            <w:shd w:val="clear" w:color="auto" w:fill="D9D9D9"/>
            <w:tcMar>
              <w:top w:w="100" w:type="dxa"/>
              <w:left w:w="100" w:type="dxa"/>
              <w:bottom w:w="100" w:type="dxa"/>
              <w:right w:w="100" w:type="dxa"/>
            </w:tcMar>
          </w:tcPr>
          <w:p w14:paraId="4EBD68B0" w14:textId="77777777" w:rsidR="00346DFB" w:rsidRDefault="00346DFB" w:rsidP="00DD5535">
            <w:pPr>
              <w:widowControl w:val="0"/>
              <w:pBdr>
                <w:top w:val="nil"/>
                <w:left w:val="nil"/>
                <w:bottom w:val="nil"/>
                <w:right w:val="nil"/>
                <w:between w:val="nil"/>
              </w:pBdr>
              <w:spacing w:line="240" w:lineRule="auto"/>
              <w:jc w:val="center"/>
              <w:rPr>
                <w:b/>
              </w:rPr>
            </w:pPr>
            <w:r>
              <w:rPr>
                <w:b/>
              </w:rPr>
              <w:t>Specialist (Tier 3)</w:t>
            </w:r>
          </w:p>
        </w:tc>
        <w:tc>
          <w:tcPr>
            <w:tcW w:w="2980" w:type="dxa"/>
            <w:shd w:val="clear" w:color="auto" w:fill="D9D9D9"/>
            <w:tcMar>
              <w:top w:w="100" w:type="dxa"/>
              <w:left w:w="100" w:type="dxa"/>
              <w:bottom w:w="100" w:type="dxa"/>
              <w:right w:w="100" w:type="dxa"/>
            </w:tcMar>
          </w:tcPr>
          <w:p w14:paraId="5366164E" w14:textId="77777777" w:rsidR="00346DFB" w:rsidRDefault="00346DFB" w:rsidP="00DD5535">
            <w:pPr>
              <w:widowControl w:val="0"/>
              <w:pBdr>
                <w:top w:val="nil"/>
                <w:left w:val="nil"/>
                <w:bottom w:val="nil"/>
                <w:right w:val="nil"/>
                <w:between w:val="nil"/>
              </w:pBdr>
              <w:spacing w:line="240" w:lineRule="auto"/>
              <w:jc w:val="center"/>
              <w:rPr>
                <w:b/>
              </w:rPr>
            </w:pPr>
            <w:r>
              <w:rPr>
                <w:b/>
              </w:rPr>
              <w:t>Lead (Tier 2)</w:t>
            </w:r>
          </w:p>
        </w:tc>
      </w:tr>
      <w:tr w:rsidR="00346DFB" w14:paraId="33683A8D" w14:textId="77777777" w:rsidTr="00405BE3">
        <w:tc>
          <w:tcPr>
            <w:tcW w:w="3345" w:type="dxa"/>
            <w:shd w:val="clear" w:color="auto" w:fill="FFF2CC"/>
            <w:tcMar>
              <w:top w:w="100" w:type="dxa"/>
              <w:left w:w="100" w:type="dxa"/>
              <w:bottom w:w="100" w:type="dxa"/>
              <w:right w:w="100" w:type="dxa"/>
            </w:tcMar>
          </w:tcPr>
          <w:p w14:paraId="5E123329" w14:textId="2AD557E0" w:rsidR="00346DFB" w:rsidRDefault="00346DFB" w:rsidP="00DD5535">
            <w:pPr>
              <w:widowControl w:val="0"/>
              <w:pBdr>
                <w:top w:val="nil"/>
                <w:left w:val="nil"/>
                <w:bottom w:val="nil"/>
                <w:right w:val="nil"/>
                <w:between w:val="nil"/>
              </w:pBdr>
              <w:spacing w:line="240" w:lineRule="auto"/>
            </w:pPr>
            <w:r>
              <w:t>Working Experience in BE sector (with qualification)</w:t>
            </w:r>
          </w:p>
        </w:tc>
        <w:tc>
          <w:tcPr>
            <w:tcW w:w="3035" w:type="dxa"/>
            <w:shd w:val="clear" w:color="auto" w:fill="auto"/>
            <w:tcMar>
              <w:top w:w="100" w:type="dxa"/>
              <w:left w:w="100" w:type="dxa"/>
              <w:bottom w:w="100" w:type="dxa"/>
              <w:right w:w="100" w:type="dxa"/>
            </w:tcMar>
          </w:tcPr>
          <w:p w14:paraId="7B41940B" w14:textId="5598F474" w:rsidR="00346DFB" w:rsidRDefault="00346DFB" w:rsidP="00DD5535">
            <w:pPr>
              <w:widowControl w:val="0"/>
              <w:pBdr>
                <w:top w:val="nil"/>
                <w:left w:val="nil"/>
                <w:bottom w:val="nil"/>
                <w:right w:val="nil"/>
                <w:between w:val="nil"/>
              </w:pBdr>
              <w:spacing w:line="240" w:lineRule="auto"/>
            </w:pPr>
            <w:r>
              <w:t>2</w:t>
            </w:r>
            <w:r w:rsidR="00AB0CF0">
              <w:t>*</w:t>
            </w:r>
            <w:r>
              <w:t xml:space="preserve"> years (Degree holders)</w:t>
            </w:r>
          </w:p>
          <w:p w14:paraId="1DD95645" w14:textId="67E6FC4D" w:rsidR="00346DFB" w:rsidRDefault="00346DFB" w:rsidP="00DD5535">
            <w:pPr>
              <w:widowControl w:val="0"/>
              <w:pBdr>
                <w:top w:val="nil"/>
                <w:left w:val="nil"/>
                <w:bottom w:val="nil"/>
                <w:right w:val="nil"/>
                <w:between w:val="nil"/>
              </w:pBdr>
              <w:spacing w:line="240" w:lineRule="auto"/>
            </w:pPr>
            <w:r>
              <w:t>3</w:t>
            </w:r>
            <w:r w:rsidR="00AB0CF0">
              <w:t>*</w:t>
            </w:r>
            <w:r>
              <w:t xml:space="preserve"> years (Diploma/NITEC)</w:t>
            </w:r>
          </w:p>
        </w:tc>
        <w:tc>
          <w:tcPr>
            <w:tcW w:w="2980" w:type="dxa"/>
            <w:shd w:val="clear" w:color="auto" w:fill="auto"/>
            <w:tcMar>
              <w:top w:w="100" w:type="dxa"/>
              <w:left w:w="100" w:type="dxa"/>
              <w:bottom w:w="100" w:type="dxa"/>
              <w:right w:w="100" w:type="dxa"/>
            </w:tcMar>
          </w:tcPr>
          <w:p w14:paraId="35CF5AAD" w14:textId="236A00F9" w:rsidR="00346DFB" w:rsidRDefault="00346DFB" w:rsidP="00DD5535">
            <w:pPr>
              <w:widowControl w:val="0"/>
              <w:pBdr>
                <w:top w:val="nil"/>
                <w:left w:val="nil"/>
                <w:bottom w:val="nil"/>
                <w:right w:val="nil"/>
                <w:between w:val="nil"/>
              </w:pBdr>
              <w:spacing w:line="240" w:lineRule="auto"/>
            </w:pPr>
            <w:r>
              <w:t>4</w:t>
            </w:r>
            <w:r w:rsidR="00AB0CF0">
              <w:t>*</w:t>
            </w:r>
            <w:r>
              <w:t xml:space="preserve"> years (Degree holders)</w:t>
            </w:r>
          </w:p>
          <w:p w14:paraId="6ED66EDE" w14:textId="34B4129F" w:rsidR="00346DFB" w:rsidRDefault="00346DFB" w:rsidP="00DD5535">
            <w:pPr>
              <w:widowControl w:val="0"/>
              <w:pBdr>
                <w:top w:val="nil"/>
                <w:left w:val="nil"/>
                <w:bottom w:val="nil"/>
                <w:right w:val="nil"/>
                <w:between w:val="nil"/>
              </w:pBdr>
              <w:spacing w:line="240" w:lineRule="auto"/>
            </w:pPr>
            <w:r>
              <w:t>5</w:t>
            </w:r>
            <w:r w:rsidR="00AB0CF0">
              <w:t>*</w:t>
            </w:r>
            <w:r>
              <w:t xml:space="preserve"> years (Diploma/NITEC)</w:t>
            </w:r>
          </w:p>
        </w:tc>
      </w:tr>
      <w:tr w:rsidR="00346DFB" w14:paraId="29230367" w14:textId="77777777" w:rsidTr="00405BE3">
        <w:tc>
          <w:tcPr>
            <w:tcW w:w="3345" w:type="dxa"/>
            <w:shd w:val="clear" w:color="auto" w:fill="FFF2CC"/>
            <w:tcMar>
              <w:top w:w="100" w:type="dxa"/>
              <w:left w:w="100" w:type="dxa"/>
              <w:bottom w:w="100" w:type="dxa"/>
              <w:right w:w="100" w:type="dxa"/>
            </w:tcMar>
          </w:tcPr>
          <w:p w14:paraId="409B0F76" w14:textId="4B9EEC20" w:rsidR="00346DFB" w:rsidRDefault="00346DFB" w:rsidP="00DD5535">
            <w:pPr>
              <w:widowControl w:val="0"/>
              <w:pBdr>
                <w:top w:val="nil"/>
                <w:left w:val="nil"/>
                <w:bottom w:val="nil"/>
                <w:right w:val="nil"/>
                <w:between w:val="nil"/>
              </w:pBdr>
              <w:spacing w:line="240" w:lineRule="auto"/>
            </w:pPr>
            <w:r>
              <w:t>Working Experience in BE sector (without qualification)</w:t>
            </w:r>
          </w:p>
        </w:tc>
        <w:tc>
          <w:tcPr>
            <w:tcW w:w="3035" w:type="dxa"/>
            <w:shd w:val="clear" w:color="auto" w:fill="auto"/>
            <w:tcMar>
              <w:top w:w="100" w:type="dxa"/>
              <w:left w:w="100" w:type="dxa"/>
              <w:bottom w:w="100" w:type="dxa"/>
              <w:right w:w="100" w:type="dxa"/>
            </w:tcMar>
          </w:tcPr>
          <w:p w14:paraId="17ACEC59" w14:textId="264D2919" w:rsidR="00346DFB" w:rsidRDefault="009A17F5" w:rsidP="00DD5535">
            <w:pPr>
              <w:widowControl w:val="0"/>
              <w:pBdr>
                <w:top w:val="nil"/>
                <w:left w:val="nil"/>
                <w:bottom w:val="nil"/>
                <w:right w:val="nil"/>
                <w:between w:val="nil"/>
              </w:pBdr>
              <w:spacing w:line="240" w:lineRule="auto"/>
            </w:pPr>
            <w:r>
              <w:t>4</w:t>
            </w:r>
            <w:r w:rsidR="00AB0CF0">
              <w:t>*</w:t>
            </w:r>
            <w:r w:rsidR="00346DFB">
              <w:t xml:space="preserve"> years</w:t>
            </w:r>
          </w:p>
        </w:tc>
        <w:tc>
          <w:tcPr>
            <w:tcW w:w="2980" w:type="dxa"/>
            <w:shd w:val="clear" w:color="auto" w:fill="auto"/>
            <w:tcMar>
              <w:top w:w="100" w:type="dxa"/>
              <w:left w:w="100" w:type="dxa"/>
              <w:bottom w:w="100" w:type="dxa"/>
              <w:right w:w="100" w:type="dxa"/>
            </w:tcMar>
          </w:tcPr>
          <w:p w14:paraId="5FF3DAF0" w14:textId="7B3B2025" w:rsidR="00346DFB" w:rsidRDefault="00ED170F" w:rsidP="00DD5535">
            <w:pPr>
              <w:widowControl w:val="0"/>
              <w:pBdr>
                <w:top w:val="nil"/>
                <w:left w:val="nil"/>
                <w:bottom w:val="nil"/>
                <w:right w:val="nil"/>
                <w:between w:val="nil"/>
              </w:pBdr>
              <w:spacing w:line="240" w:lineRule="auto"/>
            </w:pPr>
            <w:r>
              <w:t>6</w:t>
            </w:r>
            <w:r w:rsidR="00AB0CF0">
              <w:t>*</w:t>
            </w:r>
            <w:r w:rsidR="00346DFB">
              <w:t xml:space="preserve"> years</w:t>
            </w:r>
          </w:p>
        </w:tc>
      </w:tr>
      <w:tr w:rsidR="00AB0CF0" w14:paraId="7B8C50C7" w14:textId="77777777" w:rsidTr="00AB0CF0">
        <w:tc>
          <w:tcPr>
            <w:tcW w:w="9360" w:type="dxa"/>
            <w:gridSpan w:val="3"/>
            <w:shd w:val="clear" w:color="auto" w:fill="auto"/>
            <w:tcMar>
              <w:top w:w="100" w:type="dxa"/>
              <w:left w:w="100" w:type="dxa"/>
              <w:bottom w:w="100" w:type="dxa"/>
              <w:right w:w="100" w:type="dxa"/>
            </w:tcMar>
          </w:tcPr>
          <w:p w14:paraId="22ED1005" w14:textId="32C4FF22" w:rsidR="00AB0CF0" w:rsidRDefault="00AB0CF0" w:rsidP="00DD5535">
            <w:pPr>
              <w:widowControl w:val="0"/>
              <w:pBdr>
                <w:top w:val="nil"/>
                <w:left w:val="nil"/>
                <w:bottom w:val="nil"/>
                <w:right w:val="nil"/>
                <w:between w:val="nil"/>
              </w:pBdr>
              <w:spacing w:line="240" w:lineRule="auto"/>
            </w:pPr>
            <w:r>
              <w:t>* Min. 2 years in local context</w:t>
            </w:r>
          </w:p>
        </w:tc>
      </w:tr>
      <w:tr w:rsidR="00346DFB" w14:paraId="26237AB5" w14:textId="77777777" w:rsidTr="00405BE3">
        <w:tc>
          <w:tcPr>
            <w:tcW w:w="3345" w:type="dxa"/>
            <w:shd w:val="clear" w:color="auto" w:fill="FFF2CC"/>
            <w:tcMar>
              <w:top w:w="100" w:type="dxa"/>
              <w:left w:w="100" w:type="dxa"/>
              <w:bottom w:w="100" w:type="dxa"/>
              <w:right w:w="100" w:type="dxa"/>
            </w:tcMar>
          </w:tcPr>
          <w:p w14:paraId="68C03504" w14:textId="62B7E1BC" w:rsidR="00346DFB" w:rsidRDefault="00346DFB" w:rsidP="00DD5535">
            <w:pPr>
              <w:widowControl w:val="0"/>
              <w:pBdr>
                <w:top w:val="nil"/>
                <w:left w:val="nil"/>
                <w:bottom w:val="nil"/>
                <w:right w:val="nil"/>
                <w:between w:val="nil"/>
              </w:pBdr>
              <w:spacing w:line="240" w:lineRule="auto"/>
            </w:pPr>
            <w:r>
              <w:t xml:space="preserve">Projects </w:t>
            </w:r>
            <w:r w:rsidR="00552AA4">
              <w:t>h</w:t>
            </w:r>
            <w:r>
              <w:t>andled</w:t>
            </w:r>
            <w:r w:rsidR="00552AA4">
              <w:t>/completed</w:t>
            </w:r>
            <w:r>
              <w:t xml:space="preserve"> </w:t>
            </w:r>
            <w:r w:rsidR="000371B5">
              <w:t xml:space="preserve">in the last 5 years </w:t>
            </w:r>
          </w:p>
        </w:tc>
        <w:tc>
          <w:tcPr>
            <w:tcW w:w="3035" w:type="dxa"/>
            <w:shd w:val="clear" w:color="auto" w:fill="auto"/>
            <w:tcMar>
              <w:top w:w="100" w:type="dxa"/>
              <w:left w:w="100" w:type="dxa"/>
              <w:bottom w:w="100" w:type="dxa"/>
              <w:right w:w="100" w:type="dxa"/>
            </w:tcMar>
          </w:tcPr>
          <w:p w14:paraId="30BEC4C7" w14:textId="77777777" w:rsidR="00346DFB" w:rsidRDefault="00346DFB" w:rsidP="00DD5535">
            <w:pPr>
              <w:widowControl w:val="0"/>
              <w:pBdr>
                <w:top w:val="nil"/>
                <w:left w:val="nil"/>
                <w:bottom w:val="nil"/>
                <w:right w:val="nil"/>
                <w:between w:val="nil"/>
              </w:pBdr>
              <w:spacing w:line="240" w:lineRule="auto"/>
            </w:pPr>
            <w:r>
              <w:t xml:space="preserve">3 BIM/IDD Projects </w:t>
            </w:r>
          </w:p>
        </w:tc>
        <w:tc>
          <w:tcPr>
            <w:tcW w:w="2980" w:type="dxa"/>
            <w:shd w:val="clear" w:color="auto" w:fill="auto"/>
            <w:tcMar>
              <w:top w:w="100" w:type="dxa"/>
              <w:left w:w="100" w:type="dxa"/>
              <w:bottom w:w="100" w:type="dxa"/>
              <w:right w:w="100" w:type="dxa"/>
            </w:tcMar>
          </w:tcPr>
          <w:p w14:paraId="218FD678" w14:textId="6ECACC2C" w:rsidR="00346DFB" w:rsidRDefault="00346DFB" w:rsidP="00DD5535">
            <w:pPr>
              <w:widowControl w:val="0"/>
              <w:pBdr>
                <w:top w:val="nil"/>
                <w:left w:val="nil"/>
                <w:bottom w:val="nil"/>
                <w:right w:val="nil"/>
                <w:between w:val="nil"/>
              </w:pBdr>
              <w:spacing w:line="240" w:lineRule="auto"/>
            </w:pPr>
            <w:r>
              <w:t>5 BIM/IDD Projects</w:t>
            </w:r>
            <w:r w:rsidR="00ED170F">
              <w:t xml:space="preserve"> (at least 1 IDD Project) </w:t>
            </w:r>
          </w:p>
        </w:tc>
      </w:tr>
      <w:tr w:rsidR="00346DFB" w14:paraId="15BBB58E" w14:textId="77777777" w:rsidTr="00405BE3">
        <w:tc>
          <w:tcPr>
            <w:tcW w:w="3345" w:type="dxa"/>
            <w:shd w:val="clear" w:color="auto" w:fill="FFF2CC"/>
            <w:tcMar>
              <w:top w:w="100" w:type="dxa"/>
              <w:left w:w="100" w:type="dxa"/>
              <w:bottom w:w="100" w:type="dxa"/>
              <w:right w:w="100" w:type="dxa"/>
            </w:tcMar>
          </w:tcPr>
          <w:p w14:paraId="3A2745AD" w14:textId="77777777" w:rsidR="00346DFB" w:rsidRDefault="00346DFB" w:rsidP="00DD5535">
            <w:pPr>
              <w:widowControl w:val="0"/>
              <w:pBdr>
                <w:top w:val="nil"/>
                <w:left w:val="nil"/>
                <w:bottom w:val="nil"/>
                <w:right w:val="nil"/>
                <w:between w:val="nil"/>
              </w:pBdr>
              <w:spacing w:line="240" w:lineRule="auto"/>
            </w:pPr>
            <w:r>
              <w:t>Peer Recommendations</w:t>
            </w:r>
          </w:p>
        </w:tc>
        <w:tc>
          <w:tcPr>
            <w:tcW w:w="3035" w:type="dxa"/>
            <w:shd w:val="clear" w:color="auto" w:fill="auto"/>
            <w:tcMar>
              <w:top w:w="100" w:type="dxa"/>
              <w:left w:w="100" w:type="dxa"/>
              <w:bottom w:w="100" w:type="dxa"/>
              <w:right w:w="100" w:type="dxa"/>
            </w:tcMar>
          </w:tcPr>
          <w:p w14:paraId="0FA8C21C" w14:textId="3F1A9AEA" w:rsidR="00346DFB" w:rsidRDefault="00ED170F" w:rsidP="00DD5535">
            <w:pPr>
              <w:widowControl w:val="0"/>
              <w:pBdr>
                <w:top w:val="nil"/>
                <w:left w:val="nil"/>
                <w:bottom w:val="nil"/>
                <w:right w:val="nil"/>
                <w:between w:val="nil"/>
              </w:pBdr>
              <w:spacing w:line="240" w:lineRule="auto"/>
            </w:pPr>
            <w:r>
              <w:t>3</w:t>
            </w:r>
            <w:r w:rsidR="00346DFB">
              <w:t xml:space="preserve"> Reviews</w:t>
            </w:r>
          </w:p>
        </w:tc>
        <w:tc>
          <w:tcPr>
            <w:tcW w:w="2980" w:type="dxa"/>
            <w:shd w:val="clear" w:color="auto" w:fill="auto"/>
            <w:tcMar>
              <w:top w:w="100" w:type="dxa"/>
              <w:left w:w="100" w:type="dxa"/>
              <w:bottom w:w="100" w:type="dxa"/>
              <w:right w:w="100" w:type="dxa"/>
            </w:tcMar>
          </w:tcPr>
          <w:p w14:paraId="582B71DB" w14:textId="77777777" w:rsidR="00346DFB" w:rsidRDefault="00346DFB" w:rsidP="00DD5535">
            <w:pPr>
              <w:widowControl w:val="0"/>
              <w:pBdr>
                <w:top w:val="nil"/>
                <w:left w:val="nil"/>
                <w:bottom w:val="nil"/>
                <w:right w:val="nil"/>
                <w:between w:val="nil"/>
              </w:pBdr>
              <w:spacing w:line="240" w:lineRule="auto"/>
            </w:pPr>
            <w:r>
              <w:t xml:space="preserve">3 Reviews </w:t>
            </w:r>
          </w:p>
        </w:tc>
      </w:tr>
      <w:tr w:rsidR="00405BE3" w14:paraId="5344B1F5" w14:textId="77777777" w:rsidTr="00405BE3">
        <w:tc>
          <w:tcPr>
            <w:tcW w:w="3345" w:type="dxa"/>
            <w:shd w:val="clear" w:color="auto" w:fill="FFF2CC"/>
            <w:tcMar>
              <w:top w:w="100" w:type="dxa"/>
              <w:left w:w="100" w:type="dxa"/>
              <w:bottom w:w="100" w:type="dxa"/>
              <w:right w:w="100" w:type="dxa"/>
            </w:tcMar>
          </w:tcPr>
          <w:p w14:paraId="754C9792" w14:textId="3EEF4A42" w:rsidR="00405BE3" w:rsidRDefault="00831E64" w:rsidP="00DD5535">
            <w:pPr>
              <w:widowControl w:val="0"/>
              <w:pBdr>
                <w:top w:val="nil"/>
                <w:left w:val="nil"/>
                <w:bottom w:val="nil"/>
                <w:right w:val="nil"/>
                <w:between w:val="nil"/>
              </w:pBdr>
              <w:spacing w:line="240" w:lineRule="auto"/>
            </w:pPr>
            <w:r>
              <w:t xml:space="preserve">Evidence of </w:t>
            </w:r>
            <w:r w:rsidR="002D2AAD">
              <w:t>Competency</w:t>
            </w:r>
          </w:p>
        </w:tc>
        <w:tc>
          <w:tcPr>
            <w:tcW w:w="3035" w:type="dxa"/>
            <w:shd w:val="clear" w:color="auto" w:fill="auto"/>
            <w:tcMar>
              <w:top w:w="100" w:type="dxa"/>
              <w:left w:w="100" w:type="dxa"/>
              <w:bottom w:w="100" w:type="dxa"/>
              <w:right w:w="100" w:type="dxa"/>
            </w:tcMar>
          </w:tcPr>
          <w:p w14:paraId="2CF0FCB2" w14:textId="472D05CA" w:rsidR="002B5DE8" w:rsidRDefault="00405BE3" w:rsidP="00DD5535">
            <w:pPr>
              <w:widowControl w:val="0"/>
              <w:pBdr>
                <w:top w:val="nil"/>
                <w:left w:val="nil"/>
                <w:bottom w:val="nil"/>
                <w:right w:val="nil"/>
                <w:between w:val="nil"/>
              </w:pBdr>
              <w:spacing w:line="240" w:lineRule="auto"/>
            </w:pPr>
            <w:r>
              <w:t>75% of Relevant Key Tasks</w:t>
            </w:r>
          </w:p>
          <w:p w14:paraId="165FAE15" w14:textId="23DB348F" w:rsidR="00405BE3" w:rsidRDefault="00405BE3" w:rsidP="00DD5535">
            <w:pPr>
              <w:widowControl w:val="0"/>
              <w:pBdr>
                <w:top w:val="nil"/>
                <w:left w:val="nil"/>
                <w:bottom w:val="nil"/>
                <w:right w:val="nil"/>
                <w:between w:val="nil"/>
              </w:pBdr>
              <w:spacing w:line="240" w:lineRule="auto"/>
            </w:pPr>
            <w:r>
              <w:t>3 out of 5 Critical Core Skills</w:t>
            </w:r>
          </w:p>
        </w:tc>
        <w:tc>
          <w:tcPr>
            <w:tcW w:w="2980" w:type="dxa"/>
            <w:shd w:val="clear" w:color="auto" w:fill="auto"/>
            <w:tcMar>
              <w:top w:w="100" w:type="dxa"/>
              <w:left w:w="100" w:type="dxa"/>
              <w:bottom w:w="100" w:type="dxa"/>
              <w:right w:w="100" w:type="dxa"/>
            </w:tcMar>
          </w:tcPr>
          <w:p w14:paraId="23A40DB9" w14:textId="77777777" w:rsidR="00C948A8" w:rsidRDefault="00C948A8" w:rsidP="00C948A8">
            <w:pPr>
              <w:widowControl w:val="0"/>
              <w:pBdr>
                <w:top w:val="nil"/>
                <w:left w:val="nil"/>
                <w:bottom w:val="nil"/>
                <w:right w:val="nil"/>
                <w:between w:val="nil"/>
              </w:pBdr>
              <w:spacing w:line="240" w:lineRule="auto"/>
            </w:pPr>
            <w:r>
              <w:t>75% of Relevant Key Tasks</w:t>
            </w:r>
          </w:p>
          <w:p w14:paraId="6FA620C9" w14:textId="47EBDDBA" w:rsidR="00405BE3" w:rsidRDefault="00C948A8" w:rsidP="00C948A8">
            <w:pPr>
              <w:widowControl w:val="0"/>
              <w:pBdr>
                <w:top w:val="nil"/>
                <w:left w:val="nil"/>
                <w:bottom w:val="nil"/>
                <w:right w:val="nil"/>
                <w:between w:val="nil"/>
              </w:pBdr>
              <w:spacing w:line="240" w:lineRule="auto"/>
            </w:pPr>
            <w:r>
              <w:t>3 out of 5 Critical Core Skills</w:t>
            </w:r>
          </w:p>
        </w:tc>
      </w:tr>
    </w:tbl>
    <w:p w14:paraId="5D30B7A4" w14:textId="77777777" w:rsidR="00346DFB" w:rsidRDefault="00346DFB" w:rsidP="00346DFB">
      <w:pPr>
        <w:jc w:val="both"/>
      </w:pPr>
    </w:p>
    <w:p w14:paraId="3101EB1E" w14:textId="77777777" w:rsidR="00346DFB" w:rsidRDefault="00346DFB" w:rsidP="00346DFB">
      <w:pPr>
        <w:jc w:val="both"/>
      </w:pPr>
      <w:r w:rsidRPr="00992D86">
        <w:t>“Without qualification”</w:t>
      </w:r>
      <w:r>
        <w:t xml:space="preserve"> refers to someone whose academic background is not from the Built Environment. </w:t>
      </w:r>
    </w:p>
    <w:p w14:paraId="31A59DE3" w14:textId="77777777" w:rsidR="00346DFB" w:rsidRDefault="00346DFB" w:rsidP="00346DFB">
      <w:pPr>
        <w:jc w:val="both"/>
      </w:pPr>
    </w:p>
    <w:p w14:paraId="36B55F78" w14:textId="32555F2B" w:rsidR="0063103A" w:rsidRDefault="00346DFB" w:rsidP="0063103A">
      <w:pPr>
        <w:jc w:val="both"/>
      </w:pPr>
      <w:r>
        <w:t>An administrator will call up the references listed in the logbook for verification. If our administrator finds that the candidate has submitted falsified information in the logbook, he/she will be failed</w:t>
      </w:r>
      <w:r w:rsidR="00B72EF6">
        <w:t xml:space="preserve"> and barred from taking the accreditation. </w:t>
      </w:r>
    </w:p>
    <w:p w14:paraId="671C54D6" w14:textId="61EA4D9D" w:rsidR="0063103A" w:rsidRDefault="008C692C" w:rsidP="0063103A">
      <w:pPr>
        <w:pStyle w:val="Heading2"/>
        <w:jc w:val="both"/>
      </w:pPr>
      <w:bookmarkStart w:id="19" w:name="_Toc58322757"/>
      <w:r>
        <w:t>3</w:t>
      </w:r>
      <w:r w:rsidR="0063103A" w:rsidRPr="00613ED8">
        <w:t xml:space="preserve">.2 </w:t>
      </w:r>
      <w:bookmarkEnd w:id="19"/>
      <w:r w:rsidR="00C248E6">
        <w:t xml:space="preserve">Skills Assessment </w:t>
      </w:r>
      <w:r w:rsidR="00831E64">
        <w:t xml:space="preserve"> </w:t>
      </w:r>
    </w:p>
    <w:p w14:paraId="1C530D34" w14:textId="0F956F7C" w:rsidR="00E75564" w:rsidRDefault="0063103A" w:rsidP="0063103A">
      <w:pPr>
        <w:jc w:val="both"/>
      </w:pPr>
      <w:r>
        <w:t xml:space="preserve">The </w:t>
      </w:r>
      <w:r w:rsidR="00C248E6">
        <w:t xml:space="preserve">Skills </w:t>
      </w:r>
      <w:r>
        <w:t>Assessment</w:t>
      </w:r>
      <w:r w:rsidR="00831E64">
        <w:t xml:space="preserve"> Test</w:t>
      </w:r>
      <w:r>
        <w:t xml:space="preserve"> a compulsory aspect of the Accreditation Framework. </w:t>
      </w:r>
      <w:r w:rsidR="008C692C">
        <w:t xml:space="preserve">It verifies that the candidate meets the Technical Skills and Competencies as listed on the Skills Map. </w:t>
      </w:r>
    </w:p>
    <w:p w14:paraId="263706E1" w14:textId="280FBFF4" w:rsidR="00831E64" w:rsidRDefault="00831E64" w:rsidP="0063103A">
      <w:pPr>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3035"/>
        <w:gridCol w:w="2980"/>
      </w:tblGrid>
      <w:tr w:rsidR="00831E64" w14:paraId="15C52356" w14:textId="77777777" w:rsidTr="002B261F">
        <w:trPr>
          <w:trHeight w:val="465"/>
        </w:trPr>
        <w:tc>
          <w:tcPr>
            <w:tcW w:w="3345" w:type="dxa"/>
            <w:shd w:val="clear" w:color="auto" w:fill="D9D9D9"/>
            <w:tcMar>
              <w:top w:w="100" w:type="dxa"/>
              <w:left w:w="100" w:type="dxa"/>
              <w:bottom w:w="100" w:type="dxa"/>
              <w:right w:w="100" w:type="dxa"/>
            </w:tcMar>
          </w:tcPr>
          <w:p w14:paraId="656E4D87" w14:textId="77777777" w:rsidR="00831E64" w:rsidRDefault="00831E64" w:rsidP="002B261F">
            <w:pPr>
              <w:widowControl w:val="0"/>
              <w:pBdr>
                <w:top w:val="nil"/>
                <w:left w:val="nil"/>
                <w:bottom w:val="nil"/>
                <w:right w:val="nil"/>
                <w:between w:val="nil"/>
              </w:pBdr>
              <w:spacing w:line="240" w:lineRule="auto"/>
            </w:pPr>
            <w:r>
              <w:t xml:space="preserve">Requirements </w:t>
            </w:r>
          </w:p>
        </w:tc>
        <w:tc>
          <w:tcPr>
            <w:tcW w:w="3035" w:type="dxa"/>
            <w:shd w:val="clear" w:color="auto" w:fill="D9D9D9"/>
            <w:tcMar>
              <w:top w:w="100" w:type="dxa"/>
              <w:left w:w="100" w:type="dxa"/>
              <w:bottom w:w="100" w:type="dxa"/>
              <w:right w:w="100" w:type="dxa"/>
            </w:tcMar>
          </w:tcPr>
          <w:p w14:paraId="53A12AA7" w14:textId="77777777" w:rsidR="00831E64" w:rsidRDefault="00831E64" w:rsidP="002B261F">
            <w:pPr>
              <w:widowControl w:val="0"/>
              <w:pBdr>
                <w:top w:val="nil"/>
                <w:left w:val="nil"/>
                <w:bottom w:val="nil"/>
                <w:right w:val="nil"/>
                <w:between w:val="nil"/>
              </w:pBdr>
              <w:spacing w:line="240" w:lineRule="auto"/>
              <w:jc w:val="center"/>
              <w:rPr>
                <w:b/>
              </w:rPr>
            </w:pPr>
            <w:r>
              <w:rPr>
                <w:b/>
              </w:rPr>
              <w:t>Specialist (Tier 3)</w:t>
            </w:r>
          </w:p>
        </w:tc>
        <w:tc>
          <w:tcPr>
            <w:tcW w:w="2980" w:type="dxa"/>
            <w:shd w:val="clear" w:color="auto" w:fill="D9D9D9"/>
            <w:tcMar>
              <w:top w:w="100" w:type="dxa"/>
              <w:left w:w="100" w:type="dxa"/>
              <w:bottom w:w="100" w:type="dxa"/>
              <w:right w:w="100" w:type="dxa"/>
            </w:tcMar>
          </w:tcPr>
          <w:p w14:paraId="68EE371C" w14:textId="77777777" w:rsidR="00831E64" w:rsidRDefault="00831E64" w:rsidP="002B261F">
            <w:pPr>
              <w:widowControl w:val="0"/>
              <w:pBdr>
                <w:top w:val="nil"/>
                <w:left w:val="nil"/>
                <w:bottom w:val="nil"/>
                <w:right w:val="nil"/>
                <w:between w:val="nil"/>
              </w:pBdr>
              <w:spacing w:line="240" w:lineRule="auto"/>
              <w:jc w:val="center"/>
              <w:rPr>
                <w:b/>
              </w:rPr>
            </w:pPr>
            <w:r>
              <w:rPr>
                <w:b/>
              </w:rPr>
              <w:t>Lead (Tier 2)</w:t>
            </w:r>
          </w:p>
        </w:tc>
      </w:tr>
      <w:tr w:rsidR="00831E64" w14:paraId="6002D8AE" w14:textId="77777777" w:rsidTr="002B261F">
        <w:tc>
          <w:tcPr>
            <w:tcW w:w="3345" w:type="dxa"/>
            <w:shd w:val="clear" w:color="auto" w:fill="FFF2CC"/>
            <w:tcMar>
              <w:top w:w="100" w:type="dxa"/>
              <w:left w:w="100" w:type="dxa"/>
              <w:bottom w:w="100" w:type="dxa"/>
              <w:right w:w="100" w:type="dxa"/>
            </w:tcMar>
          </w:tcPr>
          <w:p w14:paraId="1991FFC0" w14:textId="77777777" w:rsidR="00831E64" w:rsidRDefault="00831E64" w:rsidP="002B261F">
            <w:pPr>
              <w:widowControl w:val="0"/>
              <w:pBdr>
                <w:top w:val="nil"/>
                <w:left w:val="nil"/>
                <w:bottom w:val="nil"/>
                <w:right w:val="nil"/>
                <w:between w:val="nil"/>
              </w:pBdr>
              <w:spacing w:line="240" w:lineRule="auto"/>
            </w:pPr>
            <w:r>
              <w:t>Evidence of Competency</w:t>
            </w:r>
          </w:p>
        </w:tc>
        <w:tc>
          <w:tcPr>
            <w:tcW w:w="3035" w:type="dxa"/>
            <w:shd w:val="clear" w:color="auto" w:fill="auto"/>
            <w:tcMar>
              <w:top w:w="100" w:type="dxa"/>
              <w:left w:w="100" w:type="dxa"/>
              <w:bottom w:w="100" w:type="dxa"/>
              <w:right w:w="100" w:type="dxa"/>
            </w:tcMar>
          </w:tcPr>
          <w:p w14:paraId="3EFDCEDF" w14:textId="65B044B3" w:rsidR="00831E64" w:rsidRDefault="0061640E" w:rsidP="002B261F">
            <w:pPr>
              <w:widowControl w:val="0"/>
              <w:pBdr>
                <w:top w:val="nil"/>
                <w:left w:val="nil"/>
                <w:bottom w:val="nil"/>
                <w:right w:val="nil"/>
                <w:between w:val="nil"/>
              </w:pBdr>
              <w:spacing w:line="240" w:lineRule="auto"/>
            </w:pPr>
            <w:r>
              <w:t>8</w:t>
            </w:r>
            <w:r w:rsidR="00831E64">
              <w:t xml:space="preserve"> Core + </w:t>
            </w:r>
            <w:r>
              <w:t>6</w:t>
            </w:r>
            <w:r w:rsidR="00831E64">
              <w:t xml:space="preserve"> Elective Technical Skills and Competencies </w:t>
            </w:r>
          </w:p>
        </w:tc>
        <w:tc>
          <w:tcPr>
            <w:tcW w:w="2980" w:type="dxa"/>
            <w:shd w:val="clear" w:color="auto" w:fill="auto"/>
            <w:tcMar>
              <w:top w:w="100" w:type="dxa"/>
              <w:left w:w="100" w:type="dxa"/>
              <w:bottom w:w="100" w:type="dxa"/>
              <w:right w:w="100" w:type="dxa"/>
            </w:tcMar>
          </w:tcPr>
          <w:p w14:paraId="61FDC887" w14:textId="49EAFEAC" w:rsidR="00831E64" w:rsidRDefault="0061640E" w:rsidP="002B261F">
            <w:pPr>
              <w:widowControl w:val="0"/>
              <w:pBdr>
                <w:top w:val="nil"/>
                <w:left w:val="nil"/>
                <w:bottom w:val="nil"/>
                <w:right w:val="nil"/>
                <w:between w:val="nil"/>
              </w:pBdr>
              <w:spacing w:line="240" w:lineRule="auto"/>
            </w:pPr>
            <w:r>
              <w:t>8</w:t>
            </w:r>
            <w:r w:rsidR="00831E64">
              <w:t xml:space="preserve"> Core + </w:t>
            </w:r>
            <w:r>
              <w:t>10</w:t>
            </w:r>
            <w:r w:rsidR="00831E64">
              <w:t xml:space="preserve"> Elective Technical Skills and Competencies </w:t>
            </w:r>
          </w:p>
        </w:tc>
      </w:tr>
    </w:tbl>
    <w:p w14:paraId="7F43C1CA" w14:textId="77777777" w:rsidR="00831E64" w:rsidRDefault="00831E64" w:rsidP="0063103A">
      <w:pPr>
        <w:jc w:val="both"/>
      </w:pPr>
    </w:p>
    <w:p w14:paraId="6871E75A" w14:textId="77777777" w:rsidR="008C692C" w:rsidRDefault="00A54979" w:rsidP="0063103A">
      <w:pPr>
        <w:jc w:val="both"/>
      </w:pPr>
      <w:r>
        <w:t xml:space="preserve">Questions for the Skills Assessment </w:t>
      </w:r>
      <w:r w:rsidR="00613ED8">
        <w:t>are not</w:t>
      </w:r>
      <w:r>
        <w:t xml:space="preserve"> software </w:t>
      </w:r>
      <w:r w:rsidR="00613ED8">
        <w:t>or</w:t>
      </w:r>
      <w:r>
        <w:t xml:space="preserve"> platform specific as the industry uses different tools for different purposes. The test </w:t>
      </w:r>
      <w:r w:rsidR="00613ED8">
        <w:t>will</w:t>
      </w:r>
      <w:r>
        <w:t xml:space="preserve"> focus on the methodologies and applications, rather than the skillsets or competence in the use of a particular software or tool.</w:t>
      </w:r>
      <w:r w:rsidR="00C5793A">
        <w:t xml:space="preserve"> The Question Bank </w:t>
      </w:r>
      <w:r w:rsidR="00613ED8">
        <w:t>is</w:t>
      </w:r>
      <w:r w:rsidR="00C5793A">
        <w:t xml:space="preserve"> created and validated by a team of industry professionals and representatives from Institutes of Higher Learning. </w:t>
      </w:r>
    </w:p>
    <w:p w14:paraId="5307A18C" w14:textId="77777777" w:rsidR="008C692C" w:rsidRDefault="008C692C" w:rsidP="0063103A">
      <w:pPr>
        <w:jc w:val="both"/>
      </w:pPr>
    </w:p>
    <w:p w14:paraId="16CEA58E" w14:textId="57BFC1B0" w:rsidR="00E75564" w:rsidRDefault="00E75564" w:rsidP="0063103A">
      <w:pPr>
        <w:jc w:val="both"/>
      </w:pPr>
      <w:r>
        <w:t xml:space="preserve">The questions will be </w:t>
      </w:r>
      <w:r w:rsidR="008C692C">
        <w:t xml:space="preserve">primarily </w:t>
      </w:r>
      <w:r>
        <w:t xml:space="preserve">based on the Core TSC Modules identified as crucial for a DDM professional to function at the workplace. </w:t>
      </w:r>
      <w:r w:rsidR="008C692C">
        <w:t>A short section of the assessment will be based on TSCs which the candidate may elect based on their background.</w:t>
      </w:r>
    </w:p>
    <w:p w14:paraId="18C1E50F" w14:textId="77777777" w:rsidR="00E75564" w:rsidRDefault="00E75564" w:rsidP="0063103A">
      <w:pPr>
        <w:jc w:val="both"/>
      </w:pPr>
    </w:p>
    <w:p w14:paraId="24E32758" w14:textId="2785AEB5" w:rsidR="00E75564" w:rsidRDefault="006B5065" w:rsidP="0063103A">
      <w:pPr>
        <w:jc w:val="both"/>
      </w:pPr>
      <w:r>
        <w:lastRenderedPageBreak/>
        <w:t>While the Skills Assessment will be available on a twice-yearly basis, c</w:t>
      </w:r>
      <w:r w:rsidR="00C5793A">
        <w:t>andidate</w:t>
      </w:r>
      <w:r>
        <w:t>s</w:t>
      </w:r>
      <w:r w:rsidR="00C5793A">
        <w:t xml:space="preserve"> </w:t>
      </w:r>
      <w:r w:rsidR="00DD5535">
        <w:t>can</w:t>
      </w:r>
      <w:r w:rsidR="00C5793A">
        <w:t xml:space="preserve"> attempt the Skills Assessment once a year. </w:t>
      </w:r>
      <w:r w:rsidR="00DD5535">
        <w:t>Candidates who have failed the skills assessment can only take re-take the assessment in the following year.</w:t>
      </w:r>
    </w:p>
    <w:p w14:paraId="72734C76" w14:textId="4C494D18" w:rsidR="00346DFB" w:rsidRDefault="00346DFB" w:rsidP="0063103A">
      <w:pPr>
        <w:jc w:val="both"/>
      </w:pPr>
    </w:p>
    <w:p w14:paraId="55ADB2CB" w14:textId="1667433A" w:rsidR="00346DFB" w:rsidRPr="00AF1F8D" w:rsidRDefault="00346DFB" w:rsidP="00346DFB">
      <w:pPr>
        <w:jc w:val="both"/>
        <w:rPr>
          <w:strike/>
        </w:rPr>
      </w:pPr>
      <w:r>
        <w:t xml:space="preserve">The </w:t>
      </w:r>
      <w:r w:rsidR="00C248E6">
        <w:t>S</w:t>
      </w:r>
      <w:r>
        <w:t xml:space="preserve">kills </w:t>
      </w:r>
      <w:r w:rsidR="00C248E6">
        <w:t>A</w:t>
      </w:r>
      <w:r>
        <w:t xml:space="preserve">ssessment will be </w:t>
      </w:r>
      <w:r w:rsidR="00DD5535">
        <w:t xml:space="preserve">held </w:t>
      </w:r>
      <w:r w:rsidR="00C248E6">
        <w:t xml:space="preserve">in-person </w:t>
      </w:r>
      <w:r w:rsidR="00DD5535">
        <w:t>with</w:t>
      </w:r>
      <w:r>
        <w:t xml:space="preserve"> consideration to social distancing measures in the current COVID-19 climate. The results will be published immediately. </w:t>
      </w:r>
    </w:p>
    <w:p w14:paraId="03B10C36" w14:textId="77777777" w:rsidR="00346DFB" w:rsidRDefault="00346DFB" w:rsidP="00346DFB">
      <w:pPr>
        <w:jc w:val="both"/>
      </w:pPr>
    </w:p>
    <w:p w14:paraId="3A2E2DC3" w14:textId="13DF7CF6" w:rsidR="00346DFB" w:rsidRDefault="00DD5535" w:rsidP="00346DFB">
      <w:pPr>
        <w:jc w:val="both"/>
      </w:pPr>
      <w:r>
        <w:t>An invigilator will be assigned to run the Skills Assessment</w:t>
      </w:r>
      <w:r w:rsidR="00346DFB">
        <w:t xml:space="preserve"> to ensure no violation of test conditions. Candidates will be provided a document stating the tasks required to be performed according to our assessment plan and given a standard time to complete, unless he/she has disabilities that require to be </w:t>
      </w:r>
      <w:r>
        <w:t>considered</w:t>
      </w:r>
      <w:r w:rsidR="00346DFB">
        <w:t xml:space="preserve">. The assessment plan will be designed such that our assessor can verify immediately if the candidate has successfully completed the task and demonstrated desired skills. If the candidate is considered “Not Yet Competent”, the assessor will explain the reason for failure, and make recommendations on how to build the skills required. </w:t>
      </w:r>
    </w:p>
    <w:p w14:paraId="189E69E2" w14:textId="77777777" w:rsidR="00346DFB" w:rsidRDefault="00346DFB" w:rsidP="00346DFB">
      <w:pPr>
        <w:jc w:val="both"/>
      </w:pPr>
    </w:p>
    <w:p w14:paraId="331F5FDF" w14:textId="550B763B" w:rsidR="00346DFB" w:rsidRDefault="00346DFB" w:rsidP="0063103A">
      <w:pPr>
        <w:jc w:val="both"/>
      </w:pPr>
      <w:r>
        <w:t>The assessment questions will be based on the Technical Skills and Competencies (TSCs) as listed in the Skills Map for each position. To pass the Skills Assessment, it is a requirement that the candidate must meet</w:t>
      </w:r>
      <w:r w:rsidR="009A17F5">
        <w:t xml:space="preserve"> the passing mark requirement of all the Core modules as listed in Section 4.0 (Accreditation Criteria), as well as 50% of the other TSCs listed in the relevant Skill Map</w:t>
      </w:r>
      <w:r>
        <w:t xml:space="preserve">. </w:t>
      </w:r>
    </w:p>
    <w:p w14:paraId="33C3A90D" w14:textId="7439159C" w:rsidR="00C248E6" w:rsidRDefault="00C248E6" w:rsidP="0063103A">
      <w:pPr>
        <w:jc w:val="both"/>
      </w:pPr>
    </w:p>
    <w:p w14:paraId="2544C89C" w14:textId="1030C59F" w:rsidR="0063103A" w:rsidRPr="00731A4D" w:rsidRDefault="00C248E6" w:rsidP="00731A4D">
      <w:pPr>
        <w:jc w:val="both"/>
        <w:rPr>
          <w:lang w:val="en-SG"/>
        </w:rPr>
      </w:pPr>
      <w:r w:rsidRPr="00C248E6">
        <w:rPr>
          <w:lang w:val="en-SG"/>
        </w:rPr>
        <w:t xml:space="preserve">The </w:t>
      </w:r>
      <w:r>
        <w:rPr>
          <w:lang w:val="en-SG"/>
        </w:rPr>
        <w:t>candidate</w:t>
      </w:r>
      <w:r w:rsidRPr="00C248E6">
        <w:rPr>
          <w:lang w:val="en-SG"/>
        </w:rPr>
        <w:t xml:space="preserve"> will only be allowed to attempt the assessment test if they have been assessed to meet the qualification and logbook requirements. They will not be allowed to attempt the test first and apply for accreditation later. </w:t>
      </w:r>
    </w:p>
    <w:p w14:paraId="5AD0CC55" w14:textId="457F0FA4" w:rsidR="0063103A" w:rsidRPr="00613ED8" w:rsidRDefault="008C692C" w:rsidP="0063103A">
      <w:pPr>
        <w:pStyle w:val="Heading2"/>
        <w:jc w:val="both"/>
      </w:pPr>
      <w:bookmarkStart w:id="20" w:name="_Toc58322758"/>
      <w:r>
        <w:t>3</w:t>
      </w:r>
      <w:r w:rsidR="0063103A" w:rsidRPr="00613ED8">
        <w:t>.3 Case Study</w:t>
      </w:r>
      <w:r w:rsidR="002E7893" w:rsidRPr="00613ED8">
        <w:t xml:space="preserve"> (</w:t>
      </w:r>
      <w:r w:rsidR="00613ED8">
        <w:t xml:space="preserve">Submitted on </w:t>
      </w:r>
      <w:r w:rsidR="002E7893" w:rsidRPr="00613ED8">
        <w:t>Appeal)</w:t>
      </w:r>
      <w:bookmarkEnd w:id="20"/>
    </w:p>
    <w:p w14:paraId="173BB38C" w14:textId="13316150" w:rsidR="0063103A" w:rsidRDefault="00613ED8" w:rsidP="0063103A">
      <w:pPr>
        <w:jc w:val="both"/>
      </w:pPr>
      <w:r>
        <w:t>If the candidate is failed based on logbook submission and/or Skills A</w:t>
      </w:r>
      <w:r w:rsidR="003B175A">
        <w:t>s</w:t>
      </w:r>
      <w:r>
        <w:t>sessment, he or she may mount an appeal</w:t>
      </w:r>
      <w:r w:rsidR="0035111F">
        <w:t xml:space="preserve"> if there are sufficient grounds to do so</w:t>
      </w:r>
      <w:r>
        <w:t xml:space="preserve">. </w:t>
      </w:r>
      <w:r w:rsidR="0063103A" w:rsidRPr="00613ED8">
        <w:t xml:space="preserve">The case study is </w:t>
      </w:r>
      <w:r w:rsidR="002E7893" w:rsidRPr="00613ED8">
        <w:t xml:space="preserve">to be presented </w:t>
      </w:r>
      <w:r w:rsidR="003B175A">
        <w:t>to the</w:t>
      </w:r>
      <w:r w:rsidR="002E7893" w:rsidRPr="00613ED8">
        <w:t xml:space="preserve"> Appeal Panel</w:t>
      </w:r>
      <w:r w:rsidR="0063103A">
        <w:t xml:space="preserve"> to make critical observations about</w:t>
      </w:r>
      <w:r w:rsidR="003B175A">
        <w:t xml:space="preserve"> the candidate’s ability to function in the accredited job role. </w:t>
      </w:r>
    </w:p>
    <w:p w14:paraId="374242E3" w14:textId="77777777" w:rsidR="00346DFB" w:rsidRDefault="00346DFB" w:rsidP="00346DFB">
      <w:pPr>
        <w:jc w:val="both"/>
      </w:pPr>
    </w:p>
    <w:p w14:paraId="7866F1F0" w14:textId="3A1A25CD" w:rsidR="00A67D8E" w:rsidRDefault="00346DFB" w:rsidP="0063103A">
      <w:pPr>
        <w:jc w:val="both"/>
      </w:pPr>
      <w:r>
        <w:t xml:space="preserve">The case study will be helpful for the Appeal Panel in looking at failed applications. By providing additional insight into the candidate’s past work experience and skills, the panel will make a more fine-tuned judgment about the candidate’s ability to be certified as Specialist or Lead. </w:t>
      </w:r>
    </w:p>
    <w:p w14:paraId="2082D452" w14:textId="24F6973D" w:rsidR="00963DBB" w:rsidRDefault="00A67D8E" w:rsidP="00430916">
      <w:pPr>
        <w:pStyle w:val="Heading2"/>
      </w:pPr>
      <w:bookmarkStart w:id="21" w:name="_Toc58322759"/>
      <w:r w:rsidRPr="002279C9">
        <w:t>3</w:t>
      </w:r>
      <w:r w:rsidR="002279C9" w:rsidRPr="002279C9">
        <w:t>.</w:t>
      </w:r>
      <w:r w:rsidRPr="002279C9">
        <w:t>4 Appeal</w:t>
      </w:r>
      <w:bookmarkEnd w:id="21"/>
      <w:r>
        <w:t xml:space="preserve"> </w:t>
      </w:r>
    </w:p>
    <w:p w14:paraId="7CB01A32" w14:textId="246377AC" w:rsidR="0035111F" w:rsidRDefault="006D22F7" w:rsidP="00963DBB">
      <w:pPr>
        <w:jc w:val="both"/>
      </w:pPr>
      <w:r>
        <w:t xml:space="preserve">Candidates that do not meet the Accreditation Criteria will be informed that they have failed the accreditation, and they </w:t>
      </w:r>
      <w:r w:rsidR="002B495E">
        <w:t>can</w:t>
      </w:r>
      <w:r>
        <w:t xml:space="preserve"> appeal</w:t>
      </w:r>
      <w:r w:rsidR="002B495E">
        <w:t xml:space="preserve"> this decision</w:t>
      </w:r>
      <w:r>
        <w:t xml:space="preserve"> </w:t>
      </w:r>
      <w:r w:rsidR="0035111F">
        <w:t>if they have sufficient</w:t>
      </w:r>
      <w:r>
        <w:t xml:space="preserve"> grounds for appeal</w:t>
      </w:r>
      <w:r w:rsidR="00687663">
        <w:t xml:space="preserve">, which is one of the following scenarios: </w:t>
      </w:r>
    </w:p>
    <w:p w14:paraId="29837DB8" w14:textId="77777777" w:rsidR="00687663" w:rsidRPr="00A70B21" w:rsidRDefault="00687663" w:rsidP="00687663">
      <w:pPr>
        <w:jc w:val="both"/>
      </w:pPr>
    </w:p>
    <w:p w14:paraId="347AD1A3" w14:textId="77777777" w:rsidR="00687663" w:rsidRPr="00A70B21" w:rsidRDefault="00687663" w:rsidP="00687663">
      <w:pPr>
        <w:pStyle w:val="ListParagraph"/>
        <w:numPr>
          <w:ilvl w:val="0"/>
          <w:numId w:val="23"/>
        </w:numPr>
        <w:jc w:val="both"/>
        <w:rPr>
          <w:rFonts w:ascii="Arial" w:hAnsi="Arial" w:cs="Arial"/>
        </w:rPr>
      </w:pPr>
      <w:r w:rsidRPr="00A70B21">
        <w:rPr>
          <w:rFonts w:ascii="Arial" w:hAnsi="Arial" w:cs="Arial"/>
        </w:rPr>
        <w:t xml:space="preserve">If the applicant has failed a re-test of the Skills Assessment </w:t>
      </w:r>
    </w:p>
    <w:p w14:paraId="66C9333A" w14:textId="77777777" w:rsidR="00687663" w:rsidRPr="00A70B21" w:rsidRDefault="00687663" w:rsidP="00687663">
      <w:pPr>
        <w:pStyle w:val="ListParagraph"/>
        <w:numPr>
          <w:ilvl w:val="0"/>
          <w:numId w:val="23"/>
        </w:numPr>
        <w:jc w:val="both"/>
        <w:rPr>
          <w:rFonts w:ascii="Arial" w:hAnsi="Arial" w:cs="Arial"/>
        </w:rPr>
      </w:pPr>
      <w:r w:rsidRPr="00A70B21">
        <w:rPr>
          <w:rFonts w:ascii="Arial" w:hAnsi="Arial" w:cs="Arial"/>
        </w:rPr>
        <w:t>If the applicant fulfils the specified no. of projects but one of the projects is marginally smaller than the specified GFA of 5,000 sqm (not more than 10% smaller) or if the applicant’s experience/involvement in the project is not substantial</w:t>
      </w:r>
    </w:p>
    <w:p w14:paraId="4FBF302E" w14:textId="77777777" w:rsidR="00687663" w:rsidRPr="00A70B21" w:rsidRDefault="00687663" w:rsidP="00687663">
      <w:pPr>
        <w:pStyle w:val="ListParagraph"/>
        <w:numPr>
          <w:ilvl w:val="0"/>
          <w:numId w:val="23"/>
        </w:numPr>
        <w:jc w:val="both"/>
        <w:rPr>
          <w:rFonts w:ascii="Arial" w:hAnsi="Arial" w:cs="Arial"/>
        </w:rPr>
      </w:pPr>
      <w:r w:rsidRPr="00A70B21">
        <w:rPr>
          <w:rFonts w:ascii="Arial" w:hAnsi="Arial" w:cs="Arial"/>
        </w:rPr>
        <w:lastRenderedPageBreak/>
        <w:t>If the applicant cannot fulfil the specified no. of projects requirement (</w:t>
      </w:r>
      <w:proofErr w:type="gramStart"/>
      <w:r w:rsidRPr="00A70B21">
        <w:rPr>
          <w:rFonts w:ascii="Arial" w:hAnsi="Arial" w:cs="Arial"/>
        </w:rPr>
        <w:t>i.e</w:t>
      </w:r>
      <w:r>
        <w:rPr>
          <w:rFonts w:ascii="Arial" w:hAnsi="Arial" w:cs="Arial"/>
        </w:rPr>
        <w:t>.</w:t>
      </w:r>
      <w:proofErr w:type="gramEnd"/>
      <w:r w:rsidRPr="00A70B21">
        <w:rPr>
          <w:rFonts w:ascii="Arial" w:hAnsi="Arial" w:cs="Arial"/>
        </w:rPr>
        <w:t xml:space="preserve"> only fulfil 2 out of 3 for Tier 3 or 4 out of 5 for Tier 2) but one of the submitted projects is more than 20,000 sqm and the applicant’s experience/involvement in the project is substantial.</w:t>
      </w:r>
    </w:p>
    <w:p w14:paraId="494701C3" w14:textId="77777777" w:rsidR="0035111F" w:rsidRDefault="0035111F" w:rsidP="00963DBB">
      <w:pPr>
        <w:jc w:val="both"/>
      </w:pPr>
    </w:p>
    <w:p w14:paraId="6C4BDBE1" w14:textId="691AEEC6" w:rsidR="00DF63B7" w:rsidRDefault="006D22F7" w:rsidP="00963DBB">
      <w:pPr>
        <w:jc w:val="both"/>
        <w:rPr>
          <w:lang w:val="en-SG"/>
        </w:rPr>
      </w:pPr>
      <w:r>
        <w:t>I</w:t>
      </w:r>
      <w:r w:rsidR="00963DBB">
        <w:t xml:space="preserve">t is the duty of the Appeal Committee to </w:t>
      </w:r>
      <w:r w:rsidR="00963DBB" w:rsidRPr="00A73A0B">
        <w:rPr>
          <w:lang w:val="en-SG"/>
        </w:rPr>
        <w:t>make a judgement</w:t>
      </w:r>
      <w:r w:rsidR="00963DBB">
        <w:rPr>
          <w:lang w:val="en-SG"/>
        </w:rPr>
        <w:t xml:space="preserve"> to accredit the </w:t>
      </w:r>
      <w:r>
        <w:rPr>
          <w:lang w:val="en-SG"/>
        </w:rPr>
        <w:t>appellant</w:t>
      </w:r>
      <w:r w:rsidR="00963DBB">
        <w:rPr>
          <w:lang w:val="en-SG"/>
        </w:rPr>
        <w:t xml:space="preserve"> based</w:t>
      </w:r>
      <w:r w:rsidR="00963DBB" w:rsidRPr="00A73A0B">
        <w:rPr>
          <w:lang w:val="en-SG"/>
        </w:rPr>
        <w:t xml:space="preserve"> on the facts presented</w:t>
      </w:r>
      <w:r w:rsidR="00AD60F7">
        <w:rPr>
          <w:lang w:val="en-SG"/>
        </w:rPr>
        <w:t xml:space="preserve"> via the Case Study and Logbook</w:t>
      </w:r>
      <w:r w:rsidR="00963DBB">
        <w:rPr>
          <w:lang w:val="en-SG"/>
        </w:rPr>
        <w:t>, as well as the appeal guidelines</w:t>
      </w:r>
      <w:r w:rsidR="00E5061A">
        <w:rPr>
          <w:lang w:val="en-SG"/>
        </w:rPr>
        <w:t xml:space="preserve">, to </w:t>
      </w:r>
      <w:r w:rsidR="00AD60F7">
        <w:rPr>
          <w:lang w:val="en-SG"/>
        </w:rPr>
        <w:t>assess if there is ground for a formal change to the candidature</w:t>
      </w:r>
      <w:r w:rsidR="00E5061A">
        <w:rPr>
          <w:lang w:val="en-SG"/>
        </w:rPr>
        <w:t xml:space="preserve">. </w:t>
      </w:r>
    </w:p>
    <w:p w14:paraId="527E17C1" w14:textId="77777777" w:rsidR="00DF63B7" w:rsidRDefault="00DF63B7" w:rsidP="00963DBB">
      <w:pPr>
        <w:jc w:val="both"/>
        <w:rPr>
          <w:lang w:val="en-SG"/>
        </w:rPr>
      </w:pPr>
    </w:p>
    <w:p w14:paraId="56181FFC" w14:textId="4C10E57E" w:rsidR="00963DBB" w:rsidRDefault="00DF63B7" w:rsidP="00963DBB">
      <w:pPr>
        <w:jc w:val="both"/>
        <w:rPr>
          <w:lang w:val="en-SG"/>
        </w:rPr>
      </w:pPr>
      <w:r>
        <w:rPr>
          <w:lang w:val="en-SG"/>
        </w:rPr>
        <w:t xml:space="preserve">There will be </w:t>
      </w:r>
      <w:r w:rsidR="00430916">
        <w:rPr>
          <w:lang w:val="en-SG"/>
        </w:rPr>
        <w:t>three</w:t>
      </w:r>
      <w:r>
        <w:rPr>
          <w:lang w:val="en-SG"/>
        </w:rPr>
        <w:t xml:space="preserve"> panellists reviewing each appeal. </w:t>
      </w:r>
      <w:r w:rsidR="00AD60F7">
        <w:rPr>
          <w:lang w:val="en-SG"/>
        </w:rPr>
        <w:t xml:space="preserve">At least </w:t>
      </w:r>
      <w:r w:rsidR="00430916">
        <w:rPr>
          <w:lang w:val="en-SG"/>
        </w:rPr>
        <w:t>two</w:t>
      </w:r>
      <w:r w:rsidR="00AD60F7">
        <w:rPr>
          <w:lang w:val="en-SG"/>
        </w:rPr>
        <w:t xml:space="preserve"> out of </w:t>
      </w:r>
      <w:r w:rsidR="00430916">
        <w:rPr>
          <w:lang w:val="en-SG"/>
        </w:rPr>
        <w:t>three</w:t>
      </w:r>
      <w:r w:rsidR="00AD60F7">
        <w:rPr>
          <w:lang w:val="en-SG"/>
        </w:rPr>
        <w:t xml:space="preserve"> panellists on the Appeal Committee must agree to the official decision.</w:t>
      </w:r>
      <w:r>
        <w:rPr>
          <w:lang w:val="en-SG"/>
        </w:rPr>
        <w:t xml:space="preserve"> At the minimum, one of the panellists shall be of the same discipline as the </w:t>
      </w:r>
      <w:r w:rsidR="006D22F7">
        <w:rPr>
          <w:lang w:val="en-SG"/>
        </w:rPr>
        <w:t>appellant</w:t>
      </w:r>
      <w:r>
        <w:rPr>
          <w:lang w:val="en-SG"/>
        </w:rPr>
        <w:t xml:space="preserve">. For example, if the </w:t>
      </w:r>
      <w:r w:rsidR="006D22F7">
        <w:rPr>
          <w:lang w:val="en-SG"/>
        </w:rPr>
        <w:t>appellant</w:t>
      </w:r>
      <w:r>
        <w:rPr>
          <w:lang w:val="en-SG"/>
        </w:rPr>
        <w:t xml:space="preserve"> is a contractor, at least one of the </w:t>
      </w:r>
      <w:proofErr w:type="gramStart"/>
      <w:r>
        <w:rPr>
          <w:lang w:val="en-SG"/>
        </w:rPr>
        <w:t>panellist</w:t>
      </w:r>
      <w:proofErr w:type="gramEnd"/>
      <w:r>
        <w:rPr>
          <w:lang w:val="en-SG"/>
        </w:rPr>
        <w:t xml:space="preserve"> must be from the contractor domain. </w:t>
      </w:r>
    </w:p>
    <w:p w14:paraId="0C3F3F59" w14:textId="716DDF51" w:rsidR="00F81B6B" w:rsidRDefault="00F81B6B" w:rsidP="00963DBB">
      <w:pPr>
        <w:jc w:val="both"/>
        <w:rPr>
          <w:lang w:val="en-SG"/>
        </w:rPr>
      </w:pPr>
    </w:p>
    <w:p w14:paraId="1F1D2A27" w14:textId="0FE69BB9" w:rsidR="00F81B6B" w:rsidRDefault="00AD60F7" w:rsidP="00963DBB">
      <w:pPr>
        <w:jc w:val="both"/>
        <w:rPr>
          <w:lang w:val="en-SG"/>
        </w:rPr>
      </w:pPr>
      <w:r>
        <w:rPr>
          <w:lang w:val="en-SG"/>
        </w:rPr>
        <w:t>T</w:t>
      </w:r>
      <w:r w:rsidR="00F81B6B">
        <w:rPr>
          <w:lang w:val="en-SG"/>
        </w:rPr>
        <w:t xml:space="preserve">he Appeals Committee will review the Case Study </w:t>
      </w:r>
      <w:r w:rsidR="00E5061A">
        <w:rPr>
          <w:lang w:val="en-SG"/>
        </w:rPr>
        <w:t xml:space="preserve">and Logbook </w:t>
      </w:r>
      <w:r w:rsidR="00F81B6B">
        <w:rPr>
          <w:lang w:val="en-SG"/>
        </w:rPr>
        <w:t xml:space="preserve">submitted by the </w:t>
      </w:r>
      <w:r w:rsidR="006D22F7">
        <w:rPr>
          <w:lang w:val="en-SG"/>
        </w:rPr>
        <w:t>appellant</w:t>
      </w:r>
      <w:r w:rsidR="00E5061A">
        <w:rPr>
          <w:lang w:val="en-SG"/>
        </w:rPr>
        <w:t xml:space="preserve"> to assess </w:t>
      </w:r>
      <w:r>
        <w:rPr>
          <w:lang w:val="en-SG"/>
        </w:rPr>
        <w:t>if there is ground for a formal change to the candidature</w:t>
      </w:r>
      <w:r w:rsidR="00E5061A">
        <w:rPr>
          <w:lang w:val="en-SG"/>
        </w:rPr>
        <w:t xml:space="preserve">. Only when the </w:t>
      </w:r>
      <w:r w:rsidR="006D22F7">
        <w:rPr>
          <w:lang w:val="en-SG"/>
        </w:rPr>
        <w:t>appellant</w:t>
      </w:r>
      <w:r w:rsidR="00E5061A">
        <w:rPr>
          <w:lang w:val="en-SG"/>
        </w:rPr>
        <w:t xml:space="preserve"> is deemed to be worthy of accreditation will he/she be approved to attend the Skills Test. </w:t>
      </w:r>
    </w:p>
    <w:p w14:paraId="6CAB6229" w14:textId="5EA859D4" w:rsidR="00430916" w:rsidRDefault="00430916" w:rsidP="00963DBB">
      <w:pPr>
        <w:jc w:val="both"/>
        <w:rPr>
          <w:lang w:val="en-SG"/>
        </w:rPr>
      </w:pPr>
    </w:p>
    <w:p w14:paraId="48559D9F" w14:textId="2D468024" w:rsidR="00936126" w:rsidRDefault="00936126" w:rsidP="00963DBB">
      <w:pPr>
        <w:jc w:val="both"/>
        <w:rPr>
          <w:lang w:val="en-SG"/>
        </w:rPr>
      </w:pPr>
      <w:r>
        <w:rPr>
          <w:lang w:val="en-SG"/>
        </w:rPr>
        <w:t>Appeals will be heard by the Appeal Committee on a twice</w:t>
      </w:r>
      <w:r w:rsidR="003B1089">
        <w:rPr>
          <w:lang w:val="en-SG"/>
        </w:rPr>
        <w:t>-</w:t>
      </w:r>
      <w:r>
        <w:rPr>
          <w:lang w:val="en-SG"/>
        </w:rPr>
        <w:t xml:space="preserve">yearly basis, following the window period as stated in Section 7.0 (Administration) of this handbook. </w:t>
      </w:r>
      <w:r w:rsidR="008D7340">
        <w:rPr>
          <w:lang w:val="en-SG"/>
        </w:rPr>
        <w:t>The result of the appeal shall be announced within 2 months from date of appeal.</w:t>
      </w:r>
    </w:p>
    <w:p w14:paraId="435AC5DB" w14:textId="0C65482A" w:rsidR="00DF63B7" w:rsidRDefault="00DF63B7" w:rsidP="00963DBB">
      <w:pPr>
        <w:jc w:val="both"/>
        <w:rPr>
          <w:lang w:val="en-SG"/>
        </w:rPr>
      </w:pPr>
    </w:p>
    <w:p w14:paraId="3A0F6937" w14:textId="7A313C92" w:rsidR="008C692C" w:rsidRDefault="008C692C" w:rsidP="008C692C">
      <w:pPr>
        <w:pStyle w:val="Heading1"/>
      </w:pPr>
      <w:bookmarkStart w:id="22" w:name="_Toc58322760"/>
      <w:r>
        <w:t>4.0 Accreditation Criteria</w:t>
      </w:r>
      <w:bookmarkEnd w:id="22"/>
      <w:r>
        <w:t xml:space="preserve"> </w:t>
      </w:r>
    </w:p>
    <w:p w14:paraId="18EB9F30" w14:textId="54919917" w:rsidR="00C26A2F" w:rsidRDefault="00C26A2F" w:rsidP="00C26A2F">
      <w:pPr>
        <w:jc w:val="both"/>
      </w:pPr>
      <w:r>
        <w:t xml:space="preserve">All candidates </w:t>
      </w:r>
      <w:r w:rsidR="003B175A">
        <w:t>must</w:t>
      </w:r>
      <w:r>
        <w:t xml:space="preserve"> meet 75% of Key Tasks, 50% of Technical Skills and Competencies, and 3 out of 5 Critical Core Skills</w:t>
      </w:r>
      <w:r w:rsidR="00346DFB">
        <w:t xml:space="preserve">. </w:t>
      </w:r>
    </w:p>
    <w:p w14:paraId="3A2E2150" w14:textId="3630537C" w:rsidR="000D00B5" w:rsidRDefault="003D7E88" w:rsidP="000D00B5">
      <w:pPr>
        <w:pStyle w:val="Heading2"/>
      </w:pPr>
      <w:bookmarkStart w:id="23" w:name="_Toc58322761"/>
      <w:r w:rsidRPr="00613ED8">
        <w:t>4</w:t>
      </w:r>
      <w:r w:rsidR="000D00B5" w:rsidRPr="00613ED8">
        <w:t>.</w:t>
      </w:r>
      <w:r w:rsidR="008C692C">
        <w:t>1</w:t>
      </w:r>
      <w:r w:rsidR="000D00B5" w:rsidRPr="00613ED8">
        <w:t xml:space="preserve"> </w:t>
      </w:r>
      <w:r w:rsidR="008C692C">
        <w:t>Technical Skills and Competencies (TSC)</w:t>
      </w:r>
      <w:bookmarkEnd w:id="23"/>
    </w:p>
    <w:p w14:paraId="65B13339" w14:textId="6C711630" w:rsidR="004178FE" w:rsidRDefault="00BD29E0" w:rsidP="0063103A">
      <w:pPr>
        <w:jc w:val="both"/>
      </w:pPr>
      <w:r>
        <w:t xml:space="preserve">All candidates shall fulfil 50% of the TSCs identified in the Skills Map. This means that Specialist candidates </w:t>
      </w:r>
      <w:r w:rsidR="003B175A">
        <w:t>must</w:t>
      </w:r>
      <w:r>
        <w:t xml:space="preserve"> fulfil 14 TSCs (</w:t>
      </w:r>
      <w:r w:rsidR="00C37BE6">
        <w:t>8</w:t>
      </w:r>
      <w:r>
        <w:t xml:space="preserve"> Core TSCs + </w:t>
      </w:r>
      <w:r w:rsidR="00C37BE6">
        <w:t>6</w:t>
      </w:r>
      <w:r>
        <w:t xml:space="preserve"> Elective TSCs); Lead candidates </w:t>
      </w:r>
      <w:r w:rsidR="00936126">
        <w:t>shall</w:t>
      </w:r>
      <w:r>
        <w:t xml:space="preserve"> fulfil 18 TSCs (</w:t>
      </w:r>
      <w:r w:rsidR="00C37BE6">
        <w:t>8</w:t>
      </w:r>
      <w:r>
        <w:t xml:space="preserve"> Core TSCs + </w:t>
      </w:r>
      <w:r w:rsidR="00C37BE6">
        <w:t>10</w:t>
      </w:r>
      <w:r>
        <w:t xml:space="preserve"> Elective TSCs). </w:t>
      </w:r>
    </w:p>
    <w:p w14:paraId="5BD3EE7D" w14:textId="77777777" w:rsidR="004178FE" w:rsidRDefault="004178FE" w:rsidP="0063103A">
      <w:pPr>
        <w:jc w:val="both"/>
      </w:pPr>
    </w:p>
    <w:p w14:paraId="3B94AA8B" w14:textId="3E35AB66" w:rsidR="006C7EE3" w:rsidRPr="006C7EE3" w:rsidRDefault="006C7EE3" w:rsidP="0063103A">
      <w:pPr>
        <w:jc w:val="both"/>
        <w:rPr>
          <w:u w:val="single"/>
        </w:rPr>
      </w:pPr>
      <w:r w:rsidRPr="006C7EE3">
        <w:rPr>
          <w:u w:val="single"/>
        </w:rPr>
        <w:t xml:space="preserve">Core TSCs </w:t>
      </w:r>
    </w:p>
    <w:p w14:paraId="5783F319" w14:textId="77777777" w:rsidR="004178FE" w:rsidRDefault="004178FE" w:rsidP="004178FE">
      <w:pPr>
        <w:jc w:val="both"/>
      </w:pPr>
    </w:p>
    <w:p w14:paraId="458162AC" w14:textId="3B4F0942" w:rsidR="004178FE" w:rsidRDefault="004178FE" w:rsidP="004178FE">
      <w:pPr>
        <w:jc w:val="both"/>
      </w:pPr>
      <w:r>
        <w:t xml:space="preserve">8 Core Technical Skills &amp; Competencies (TSCs) have been identified in consultation with the DDM Workgroup. These are the TSCs which experienced industry professionals have agreed upon that a candidate must meet to perform the job requirement. It is compulsory for all candidates to fulfil the Core TSCs. This is in addition to Elective TSCs. </w:t>
      </w:r>
    </w:p>
    <w:p w14:paraId="4CFB3EDC" w14:textId="77777777" w:rsidR="000D00B5" w:rsidRPr="002B6D27" w:rsidRDefault="000D00B5" w:rsidP="0063103A">
      <w:pPr>
        <w:jc w:val="both"/>
      </w:pPr>
    </w:p>
    <w:p w14:paraId="4549AF24" w14:textId="431B6B58" w:rsidR="000D00B5" w:rsidRPr="002B6D27" w:rsidRDefault="000D00B5" w:rsidP="0063103A">
      <w:pPr>
        <w:jc w:val="both"/>
      </w:pPr>
      <w:bookmarkStart w:id="24" w:name="_Hlk56614451"/>
      <w:r w:rsidRPr="002B6D27">
        <w:t>For DDM Lead (Tier 2):</w:t>
      </w:r>
      <w:r w:rsidR="006C7EE3">
        <w:t xml:space="preserve"> all 8 Core TSCs must be fulfilled </w:t>
      </w:r>
    </w:p>
    <w:p w14:paraId="3CDDF0AC" w14:textId="77777777" w:rsidR="002B6D27" w:rsidRPr="002B6D27" w:rsidRDefault="002B6D27" w:rsidP="0063103A">
      <w:pPr>
        <w:jc w:val="both"/>
      </w:pPr>
    </w:p>
    <w:tbl>
      <w:tblPr>
        <w:tblW w:w="8560" w:type="dxa"/>
        <w:tblLook w:val="04A0" w:firstRow="1" w:lastRow="0" w:firstColumn="1" w:lastColumn="0" w:noHBand="0" w:noVBand="1"/>
      </w:tblPr>
      <w:tblGrid>
        <w:gridCol w:w="4280"/>
        <w:gridCol w:w="4280"/>
      </w:tblGrid>
      <w:tr w:rsidR="006C7EE3" w:rsidRPr="006C7EE3" w14:paraId="7CAAA84C" w14:textId="77777777" w:rsidTr="00F9034D">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30D5DFD" w14:textId="77777777" w:rsidR="006C7EE3" w:rsidRPr="006C7EE3" w:rsidRDefault="006C7EE3" w:rsidP="006C7EE3">
            <w:pPr>
              <w:spacing w:line="240" w:lineRule="auto"/>
              <w:rPr>
                <w:rFonts w:ascii="Calibri" w:eastAsia="Times New Roman" w:hAnsi="Calibri" w:cs="Calibri"/>
                <w:b/>
                <w:bCs/>
                <w:color w:val="000000"/>
                <w:sz w:val="24"/>
                <w:szCs w:val="24"/>
                <w:lang w:val="en-SG" w:eastAsia="zh-CN"/>
              </w:rPr>
            </w:pPr>
            <w:r w:rsidRPr="006C7EE3">
              <w:rPr>
                <w:rFonts w:ascii="Calibri" w:eastAsia="Times New Roman" w:hAnsi="Calibri" w:cs="Calibri"/>
                <w:b/>
                <w:bCs/>
                <w:color w:val="000000"/>
                <w:sz w:val="24"/>
                <w:szCs w:val="24"/>
                <w:lang w:val="en-SG" w:eastAsia="zh-CN"/>
              </w:rPr>
              <w:t>TSC</w:t>
            </w:r>
          </w:p>
        </w:tc>
        <w:tc>
          <w:tcPr>
            <w:tcW w:w="4280" w:type="dxa"/>
            <w:tcBorders>
              <w:top w:val="single" w:sz="4" w:space="0" w:color="auto"/>
              <w:left w:val="nil"/>
              <w:bottom w:val="single" w:sz="4" w:space="0" w:color="auto"/>
              <w:right w:val="single" w:sz="4" w:space="0" w:color="auto"/>
            </w:tcBorders>
            <w:shd w:val="clear" w:color="auto" w:fill="B6DDE8" w:themeFill="accent5" w:themeFillTint="66"/>
            <w:hideMark/>
          </w:tcPr>
          <w:p w14:paraId="42DB9331" w14:textId="77777777" w:rsidR="006C7EE3" w:rsidRPr="006C7EE3" w:rsidRDefault="006C7EE3" w:rsidP="006C7EE3">
            <w:pPr>
              <w:spacing w:line="240" w:lineRule="auto"/>
              <w:rPr>
                <w:rFonts w:ascii="Calibri" w:eastAsia="Times New Roman" w:hAnsi="Calibri" w:cs="Calibri"/>
                <w:b/>
                <w:bCs/>
                <w:color w:val="000000"/>
                <w:sz w:val="24"/>
                <w:szCs w:val="24"/>
                <w:lang w:val="en-SG" w:eastAsia="zh-CN"/>
              </w:rPr>
            </w:pPr>
            <w:r w:rsidRPr="006C7EE3">
              <w:rPr>
                <w:rFonts w:ascii="Calibri" w:eastAsia="Times New Roman" w:hAnsi="Calibri" w:cs="Calibri"/>
                <w:b/>
                <w:bCs/>
                <w:color w:val="000000"/>
                <w:sz w:val="24"/>
                <w:szCs w:val="24"/>
                <w:lang w:val="en-SG" w:eastAsia="zh-CN"/>
              </w:rPr>
              <w:t>Level</w:t>
            </w:r>
          </w:p>
        </w:tc>
      </w:tr>
      <w:tr w:rsidR="006C7EE3" w:rsidRPr="006C7EE3" w14:paraId="3D3EB10D"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A076239"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Building Information Modelling Application</w:t>
            </w:r>
          </w:p>
        </w:tc>
        <w:tc>
          <w:tcPr>
            <w:tcW w:w="4280" w:type="dxa"/>
            <w:tcBorders>
              <w:top w:val="nil"/>
              <w:left w:val="nil"/>
              <w:bottom w:val="single" w:sz="4" w:space="0" w:color="auto"/>
              <w:right w:val="single" w:sz="4" w:space="0" w:color="auto"/>
            </w:tcBorders>
            <w:shd w:val="clear" w:color="auto" w:fill="auto"/>
            <w:hideMark/>
          </w:tcPr>
          <w:p w14:paraId="484FECD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7446E7E9"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291B269A"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Business Process Re-engineering</w:t>
            </w:r>
          </w:p>
        </w:tc>
        <w:tc>
          <w:tcPr>
            <w:tcW w:w="4280" w:type="dxa"/>
            <w:tcBorders>
              <w:top w:val="nil"/>
              <w:left w:val="nil"/>
              <w:bottom w:val="single" w:sz="4" w:space="0" w:color="auto"/>
              <w:right w:val="single" w:sz="4" w:space="0" w:color="auto"/>
            </w:tcBorders>
            <w:shd w:val="clear" w:color="auto" w:fill="auto"/>
            <w:hideMark/>
          </w:tcPr>
          <w:p w14:paraId="11A4A47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779F98C7"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5F3BBEB1"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lastRenderedPageBreak/>
              <w:t>Change Management</w:t>
            </w:r>
          </w:p>
        </w:tc>
        <w:tc>
          <w:tcPr>
            <w:tcW w:w="4280" w:type="dxa"/>
            <w:tcBorders>
              <w:top w:val="nil"/>
              <w:left w:val="nil"/>
              <w:bottom w:val="single" w:sz="4" w:space="0" w:color="auto"/>
              <w:right w:val="single" w:sz="4" w:space="0" w:color="auto"/>
            </w:tcBorders>
            <w:shd w:val="clear" w:color="auto" w:fill="auto"/>
            <w:hideMark/>
          </w:tcPr>
          <w:p w14:paraId="120F7F9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1520176C"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0B4F5F7"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Common Data Environment Management</w:t>
            </w:r>
          </w:p>
        </w:tc>
        <w:tc>
          <w:tcPr>
            <w:tcW w:w="4280" w:type="dxa"/>
            <w:tcBorders>
              <w:top w:val="nil"/>
              <w:left w:val="nil"/>
              <w:bottom w:val="single" w:sz="4" w:space="0" w:color="auto"/>
              <w:right w:val="single" w:sz="4" w:space="0" w:color="auto"/>
            </w:tcBorders>
            <w:shd w:val="clear" w:color="auto" w:fill="auto"/>
            <w:hideMark/>
          </w:tcPr>
          <w:p w14:paraId="794CDF51"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232B2B96"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0B2F3A6B"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Emerging Technology Synthesis</w:t>
            </w:r>
          </w:p>
        </w:tc>
        <w:tc>
          <w:tcPr>
            <w:tcW w:w="4280" w:type="dxa"/>
            <w:tcBorders>
              <w:top w:val="nil"/>
              <w:left w:val="nil"/>
              <w:bottom w:val="single" w:sz="4" w:space="0" w:color="auto"/>
              <w:right w:val="single" w:sz="4" w:space="0" w:color="auto"/>
            </w:tcBorders>
            <w:shd w:val="clear" w:color="auto" w:fill="auto"/>
            <w:hideMark/>
          </w:tcPr>
          <w:p w14:paraId="2DE0C67B"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1F8A3E9E"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A33D73C"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Integrated Digital Delivery Application</w:t>
            </w:r>
          </w:p>
        </w:tc>
        <w:tc>
          <w:tcPr>
            <w:tcW w:w="4280" w:type="dxa"/>
            <w:tcBorders>
              <w:top w:val="nil"/>
              <w:left w:val="nil"/>
              <w:bottom w:val="single" w:sz="4" w:space="0" w:color="auto"/>
              <w:right w:val="single" w:sz="4" w:space="0" w:color="auto"/>
            </w:tcBorders>
            <w:shd w:val="clear" w:color="auto" w:fill="auto"/>
            <w:hideMark/>
          </w:tcPr>
          <w:p w14:paraId="41D4E60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2120A4C8"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590E83A"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Stakeholder Management</w:t>
            </w:r>
          </w:p>
        </w:tc>
        <w:tc>
          <w:tcPr>
            <w:tcW w:w="4280" w:type="dxa"/>
            <w:tcBorders>
              <w:top w:val="nil"/>
              <w:left w:val="nil"/>
              <w:bottom w:val="single" w:sz="4" w:space="0" w:color="auto"/>
              <w:right w:val="single" w:sz="4" w:space="0" w:color="auto"/>
            </w:tcBorders>
            <w:shd w:val="clear" w:color="auto" w:fill="auto"/>
            <w:hideMark/>
          </w:tcPr>
          <w:p w14:paraId="7329AEB7"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0FC550BD"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7C5E61B2"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Technology Application</w:t>
            </w:r>
          </w:p>
        </w:tc>
        <w:tc>
          <w:tcPr>
            <w:tcW w:w="4280" w:type="dxa"/>
            <w:tcBorders>
              <w:top w:val="nil"/>
              <w:left w:val="nil"/>
              <w:bottom w:val="single" w:sz="4" w:space="0" w:color="auto"/>
              <w:right w:val="single" w:sz="4" w:space="0" w:color="auto"/>
            </w:tcBorders>
            <w:shd w:val="clear" w:color="auto" w:fill="auto"/>
            <w:hideMark/>
          </w:tcPr>
          <w:p w14:paraId="4BD6F01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bl>
    <w:p w14:paraId="791707C6" w14:textId="594368A8" w:rsidR="000D00B5" w:rsidRPr="002B6D27" w:rsidRDefault="000D00B5" w:rsidP="000D00B5">
      <w:pPr>
        <w:jc w:val="both"/>
      </w:pPr>
    </w:p>
    <w:p w14:paraId="0A12DACA" w14:textId="58BB901E" w:rsidR="000D00B5" w:rsidRPr="002B6D27" w:rsidRDefault="000D00B5" w:rsidP="000D00B5">
      <w:pPr>
        <w:jc w:val="both"/>
      </w:pPr>
      <w:r w:rsidRPr="002B6D27">
        <w:t xml:space="preserve">For DDM Specialist (Tier 3): </w:t>
      </w:r>
      <w:r w:rsidR="006C7EE3">
        <w:t xml:space="preserve">all 8 Core TSCs must be fulfilled </w:t>
      </w:r>
    </w:p>
    <w:p w14:paraId="3ED8C517" w14:textId="1D0DD6E7" w:rsidR="000D00B5" w:rsidRPr="002B6D27" w:rsidRDefault="000D00B5" w:rsidP="000D00B5">
      <w:pPr>
        <w:jc w:val="both"/>
      </w:pPr>
    </w:p>
    <w:tbl>
      <w:tblPr>
        <w:tblW w:w="8560" w:type="dxa"/>
        <w:tblLook w:val="04A0" w:firstRow="1" w:lastRow="0" w:firstColumn="1" w:lastColumn="0" w:noHBand="0" w:noVBand="1"/>
      </w:tblPr>
      <w:tblGrid>
        <w:gridCol w:w="4280"/>
        <w:gridCol w:w="4280"/>
      </w:tblGrid>
      <w:tr w:rsidR="006C7EE3" w:rsidRPr="006C7EE3" w14:paraId="117BBDC1" w14:textId="77777777" w:rsidTr="00F9034D">
        <w:trPr>
          <w:trHeight w:val="315"/>
        </w:trPr>
        <w:tc>
          <w:tcPr>
            <w:tcW w:w="4280" w:type="dxa"/>
            <w:tcBorders>
              <w:top w:val="single" w:sz="4" w:space="0" w:color="auto"/>
              <w:left w:val="single" w:sz="4" w:space="0" w:color="auto"/>
              <w:bottom w:val="nil"/>
              <w:right w:val="single" w:sz="4" w:space="0" w:color="auto"/>
            </w:tcBorders>
            <w:shd w:val="clear" w:color="auto" w:fill="B6DDE8" w:themeFill="accent5" w:themeFillTint="66"/>
            <w:hideMark/>
          </w:tcPr>
          <w:p w14:paraId="59D3BEE4" w14:textId="77777777" w:rsidR="006C7EE3" w:rsidRPr="006C7EE3" w:rsidRDefault="006C7EE3" w:rsidP="006C7EE3">
            <w:pPr>
              <w:spacing w:line="240" w:lineRule="auto"/>
              <w:rPr>
                <w:rFonts w:ascii="Calibri" w:eastAsia="Times New Roman" w:hAnsi="Calibri" w:cs="Calibri"/>
                <w:b/>
                <w:bCs/>
                <w:color w:val="000000"/>
                <w:sz w:val="24"/>
                <w:szCs w:val="24"/>
                <w:lang w:val="en-SG" w:eastAsia="zh-CN"/>
              </w:rPr>
            </w:pPr>
            <w:r w:rsidRPr="006C7EE3">
              <w:rPr>
                <w:rFonts w:ascii="Calibri" w:eastAsia="Times New Roman" w:hAnsi="Calibri" w:cs="Calibri"/>
                <w:b/>
                <w:bCs/>
                <w:color w:val="000000"/>
                <w:sz w:val="24"/>
                <w:szCs w:val="24"/>
                <w:lang w:val="en-SG" w:eastAsia="zh-CN"/>
              </w:rPr>
              <w:t>TSC</w:t>
            </w:r>
          </w:p>
        </w:tc>
        <w:tc>
          <w:tcPr>
            <w:tcW w:w="4280" w:type="dxa"/>
            <w:tcBorders>
              <w:top w:val="single" w:sz="4" w:space="0" w:color="auto"/>
              <w:left w:val="nil"/>
              <w:bottom w:val="nil"/>
              <w:right w:val="single" w:sz="4" w:space="0" w:color="auto"/>
            </w:tcBorders>
            <w:shd w:val="clear" w:color="auto" w:fill="B6DDE8" w:themeFill="accent5" w:themeFillTint="66"/>
            <w:hideMark/>
          </w:tcPr>
          <w:p w14:paraId="2B4F04E6" w14:textId="77777777" w:rsidR="006C7EE3" w:rsidRPr="006C7EE3" w:rsidRDefault="006C7EE3" w:rsidP="006C7EE3">
            <w:pPr>
              <w:spacing w:line="240" w:lineRule="auto"/>
              <w:rPr>
                <w:rFonts w:ascii="Calibri" w:eastAsia="Times New Roman" w:hAnsi="Calibri" w:cs="Calibri"/>
                <w:b/>
                <w:bCs/>
                <w:color w:val="000000"/>
                <w:sz w:val="24"/>
                <w:szCs w:val="24"/>
                <w:lang w:val="en-SG" w:eastAsia="zh-CN"/>
              </w:rPr>
            </w:pPr>
            <w:r w:rsidRPr="006C7EE3">
              <w:rPr>
                <w:rFonts w:ascii="Calibri" w:eastAsia="Times New Roman" w:hAnsi="Calibri" w:cs="Calibri"/>
                <w:b/>
                <w:bCs/>
                <w:color w:val="000000"/>
                <w:sz w:val="24"/>
                <w:szCs w:val="24"/>
                <w:lang w:val="en-SG" w:eastAsia="zh-CN"/>
              </w:rPr>
              <w:t>Level</w:t>
            </w:r>
          </w:p>
        </w:tc>
      </w:tr>
      <w:tr w:rsidR="006C7EE3" w:rsidRPr="006C7EE3" w14:paraId="7DA609E3" w14:textId="77777777" w:rsidTr="006C7EE3">
        <w:trPr>
          <w:trHeight w:val="30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32B528E"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3D Modelling</w:t>
            </w:r>
          </w:p>
        </w:tc>
        <w:tc>
          <w:tcPr>
            <w:tcW w:w="4280" w:type="dxa"/>
            <w:tcBorders>
              <w:top w:val="single" w:sz="4" w:space="0" w:color="auto"/>
              <w:left w:val="nil"/>
              <w:bottom w:val="single" w:sz="4" w:space="0" w:color="auto"/>
              <w:right w:val="single" w:sz="4" w:space="0" w:color="auto"/>
            </w:tcBorders>
            <w:shd w:val="clear" w:color="auto" w:fill="auto"/>
            <w:hideMark/>
          </w:tcPr>
          <w:p w14:paraId="400AE954"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7082AF39"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5D64984"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Building Information Modelling Application</w:t>
            </w:r>
          </w:p>
        </w:tc>
        <w:tc>
          <w:tcPr>
            <w:tcW w:w="4280" w:type="dxa"/>
            <w:tcBorders>
              <w:top w:val="nil"/>
              <w:left w:val="nil"/>
              <w:bottom w:val="single" w:sz="4" w:space="0" w:color="auto"/>
              <w:right w:val="single" w:sz="4" w:space="0" w:color="auto"/>
            </w:tcBorders>
            <w:shd w:val="clear" w:color="auto" w:fill="auto"/>
            <w:vAlign w:val="center"/>
            <w:hideMark/>
          </w:tcPr>
          <w:p w14:paraId="68CF372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75E8EDBD" w14:textId="77777777" w:rsidTr="006C7EE3">
        <w:trPr>
          <w:trHeight w:val="3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14:paraId="60890D6C"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Change Management</w:t>
            </w:r>
          </w:p>
        </w:tc>
        <w:tc>
          <w:tcPr>
            <w:tcW w:w="4280" w:type="dxa"/>
            <w:tcBorders>
              <w:top w:val="nil"/>
              <w:left w:val="nil"/>
              <w:bottom w:val="single" w:sz="4" w:space="0" w:color="auto"/>
              <w:right w:val="single" w:sz="4" w:space="0" w:color="auto"/>
            </w:tcBorders>
            <w:shd w:val="clear" w:color="auto" w:fill="auto"/>
            <w:vAlign w:val="center"/>
            <w:hideMark/>
          </w:tcPr>
          <w:p w14:paraId="04D4E1D9"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3A63F989" w14:textId="77777777" w:rsidTr="006C7EE3">
        <w:trPr>
          <w:trHeight w:val="3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14:paraId="03F55670"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Common Data Environment Management</w:t>
            </w:r>
          </w:p>
        </w:tc>
        <w:tc>
          <w:tcPr>
            <w:tcW w:w="4280" w:type="dxa"/>
            <w:tcBorders>
              <w:top w:val="nil"/>
              <w:left w:val="nil"/>
              <w:bottom w:val="single" w:sz="4" w:space="0" w:color="auto"/>
              <w:right w:val="single" w:sz="4" w:space="0" w:color="auto"/>
            </w:tcBorders>
            <w:shd w:val="clear" w:color="auto" w:fill="auto"/>
            <w:vAlign w:val="center"/>
            <w:hideMark/>
          </w:tcPr>
          <w:p w14:paraId="7601B404"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545F34BA"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868CED1"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Emerging Technology Synthesis</w:t>
            </w:r>
          </w:p>
        </w:tc>
        <w:tc>
          <w:tcPr>
            <w:tcW w:w="4280" w:type="dxa"/>
            <w:tcBorders>
              <w:top w:val="nil"/>
              <w:left w:val="nil"/>
              <w:bottom w:val="single" w:sz="4" w:space="0" w:color="auto"/>
              <w:right w:val="single" w:sz="4" w:space="0" w:color="auto"/>
            </w:tcBorders>
            <w:shd w:val="clear" w:color="auto" w:fill="auto"/>
            <w:vAlign w:val="center"/>
            <w:hideMark/>
          </w:tcPr>
          <w:p w14:paraId="57D2FDCB"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54820528"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376B78F"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Integrated Digital Delivery Application</w:t>
            </w:r>
          </w:p>
        </w:tc>
        <w:tc>
          <w:tcPr>
            <w:tcW w:w="4280" w:type="dxa"/>
            <w:tcBorders>
              <w:top w:val="nil"/>
              <w:left w:val="nil"/>
              <w:bottom w:val="single" w:sz="4" w:space="0" w:color="auto"/>
              <w:right w:val="single" w:sz="4" w:space="0" w:color="auto"/>
            </w:tcBorders>
            <w:shd w:val="clear" w:color="auto" w:fill="auto"/>
            <w:vAlign w:val="center"/>
            <w:hideMark/>
          </w:tcPr>
          <w:p w14:paraId="5C6CC9A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678C018F"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B0CAD6B"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Stakeholder Management</w:t>
            </w:r>
          </w:p>
        </w:tc>
        <w:tc>
          <w:tcPr>
            <w:tcW w:w="4280" w:type="dxa"/>
            <w:tcBorders>
              <w:top w:val="nil"/>
              <w:left w:val="nil"/>
              <w:bottom w:val="single" w:sz="4" w:space="0" w:color="auto"/>
              <w:right w:val="single" w:sz="4" w:space="0" w:color="auto"/>
            </w:tcBorders>
            <w:shd w:val="clear" w:color="auto" w:fill="auto"/>
            <w:hideMark/>
          </w:tcPr>
          <w:p w14:paraId="5065AC33"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379AA2E7"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0124AD69"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Technology Application</w:t>
            </w:r>
          </w:p>
        </w:tc>
        <w:tc>
          <w:tcPr>
            <w:tcW w:w="4280" w:type="dxa"/>
            <w:tcBorders>
              <w:top w:val="nil"/>
              <w:left w:val="nil"/>
              <w:bottom w:val="single" w:sz="4" w:space="0" w:color="auto"/>
              <w:right w:val="single" w:sz="4" w:space="0" w:color="auto"/>
            </w:tcBorders>
            <w:shd w:val="clear" w:color="auto" w:fill="auto"/>
            <w:hideMark/>
          </w:tcPr>
          <w:p w14:paraId="771D3C2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bl>
    <w:p w14:paraId="397321B0" w14:textId="77777777" w:rsidR="006C7EE3" w:rsidRDefault="006C7EE3" w:rsidP="006C7EE3">
      <w:pPr>
        <w:jc w:val="both"/>
      </w:pPr>
    </w:p>
    <w:p w14:paraId="01F620C0" w14:textId="7C11DF3E" w:rsidR="006C7EE3" w:rsidRDefault="006C7EE3" w:rsidP="006C7EE3">
      <w:pPr>
        <w:jc w:val="both"/>
        <w:rPr>
          <w:u w:val="single"/>
        </w:rPr>
      </w:pPr>
      <w:r w:rsidRPr="006C7EE3">
        <w:rPr>
          <w:u w:val="single"/>
        </w:rPr>
        <w:t xml:space="preserve">Elective TSCs </w:t>
      </w:r>
    </w:p>
    <w:p w14:paraId="54AE5392" w14:textId="77777777" w:rsidR="004178FE" w:rsidRPr="006C7EE3" w:rsidRDefault="004178FE" w:rsidP="006C7EE3">
      <w:pPr>
        <w:jc w:val="both"/>
        <w:rPr>
          <w:u w:val="single"/>
        </w:rPr>
      </w:pPr>
    </w:p>
    <w:p w14:paraId="0688E46D" w14:textId="5474E555" w:rsidR="00A678AF" w:rsidRDefault="00A678AF" w:rsidP="006C7EE3">
      <w:pPr>
        <w:jc w:val="both"/>
      </w:pPr>
      <w:r>
        <w:t>Elective TSCs consist of the rest of the TSCs as listed in the Skills Map which are not identified as Core. To meet the accreditation criteria, candidates need to fulfil 50% of the TSCs listed in the Skills Map. C</w:t>
      </w:r>
      <w:r w:rsidR="006C7EE3">
        <w:t xml:space="preserve">andidates </w:t>
      </w:r>
      <w:r>
        <w:t xml:space="preserve">can choose to fulfil any of the remaining Elective TSCs up to the number they need to fulfil the accreditation criteria. For Tier 2 (DDM Lead), candidates need to fulfil 10 Elective TSCs. For Tier 3 (DDM Specialist), candidates need to fulfil 6 Elective TSCs. </w:t>
      </w:r>
      <w:r w:rsidR="004178FE">
        <w:t xml:space="preserve">The list of Elective TSCs </w:t>
      </w:r>
      <w:proofErr w:type="gramStart"/>
      <w:r w:rsidR="004178FE">
        <w:t>are</w:t>
      </w:r>
      <w:proofErr w:type="gramEnd"/>
      <w:r w:rsidR="004178FE">
        <w:t xml:space="preserve"> listed as follows: </w:t>
      </w:r>
    </w:p>
    <w:p w14:paraId="315739B0" w14:textId="7A4CEB7A" w:rsidR="006C7EE3" w:rsidRDefault="006C7EE3" w:rsidP="006C7EE3">
      <w:pPr>
        <w:jc w:val="both"/>
      </w:pPr>
    </w:p>
    <w:p w14:paraId="73F29FA7" w14:textId="38A5CFE6" w:rsidR="006C7EE3" w:rsidRDefault="006C7EE3" w:rsidP="006C7EE3">
      <w:pPr>
        <w:jc w:val="both"/>
      </w:pPr>
      <w:r>
        <w:t xml:space="preserve">For DDM Lead (Tier 2): 10 TSCs from this list </w:t>
      </w:r>
    </w:p>
    <w:p w14:paraId="369DE5A9" w14:textId="4DEEB9D3" w:rsidR="006C7EE3" w:rsidRDefault="006C7EE3" w:rsidP="006C7EE3">
      <w:pPr>
        <w:jc w:val="both"/>
      </w:pPr>
    </w:p>
    <w:tbl>
      <w:tblPr>
        <w:tblW w:w="8560" w:type="dxa"/>
        <w:tblLook w:val="04A0" w:firstRow="1" w:lastRow="0" w:firstColumn="1" w:lastColumn="0" w:noHBand="0" w:noVBand="1"/>
      </w:tblPr>
      <w:tblGrid>
        <w:gridCol w:w="4280"/>
        <w:gridCol w:w="4280"/>
      </w:tblGrid>
      <w:tr w:rsidR="00F9034D" w:rsidRPr="006C7EE3" w14:paraId="5E588372" w14:textId="77777777" w:rsidTr="00F9034D">
        <w:trPr>
          <w:trHeight w:val="300"/>
        </w:trPr>
        <w:tc>
          <w:tcPr>
            <w:tcW w:w="42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729028" w14:textId="320E0A1C" w:rsidR="00F9034D" w:rsidRPr="00F9034D" w:rsidRDefault="00F9034D" w:rsidP="006C7EE3">
            <w:pPr>
              <w:spacing w:line="240" w:lineRule="auto"/>
              <w:rPr>
                <w:rFonts w:ascii="Calibri" w:eastAsia="Times New Roman" w:hAnsi="Calibri" w:cs="Calibri"/>
                <w:b/>
                <w:bCs/>
                <w:color w:val="000000"/>
                <w:sz w:val="24"/>
                <w:szCs w:val="24"/>
                <w:lang w:val="en-SG" w:eastAsia="zh-CN"/>
              </w:rPr>
            </w:pPr>
            <w:r w:rsidRPr="00F9034D">
              <w:rPr>
                <w:rFonts w:ascii="Calibri" w:eastAsia="Times New Roman" w:hAnsi="Calibri" w:cs="Calibri"/>
                <w:b/>
                <w:bCs/>
                <w:color w:val="000000"/>
                <w:sz w:val="24"/>
                <w:szCs w:val="24"/>
                <w:lang w:val="en-SG" w:eastAsia="zh-CN"/>
              </w:rPr>
              <w:t>TSC</w:t>
            </w:r>
          </w:p>
        </w:tc>
        <w:tc>
          <w:tcPr>
            <w:tcW w:w="4280" w:type="dxa"/>
            <w:tcBorders>
              <w:top w:val="single" w:sz="4" w:space="0" w:color="auto"/>
              <w:left w:val="nil"/>
              <w:bottom w:val="single" w:sz="4" w:space="0" w:color="auto"/>
              <w:right w:val="single" w:sz="4" w:space="0" w:color="auto"/>
            </w:tcBorders>
            <w:shd w:val="clear" w:color="auto" w:fill="B6DDE8" w:themeFill="accent5" w:themeFillTint="66"/>
          </w:tcPr>
          <w:p w14:paraId="39110E25" w14:textId="573356A7" w:rsidR="00F9034D" w:rsidRPr="00F9034D" w:rsidRDefault="00F9034D" w:rsidP="006C7EE3">
            <w:pPr>
              <w:spacing w:line="240" w:lineRule="auto"/>
              <w:rPr>
                <w:rFonts w:ascii="Calibri" w:eastAsia="Times New Roman" w:hAnsi="Calibri" w:cs="Calibri"/>
                <w:b/>
                <w:bCs/>
                <w:color w:val="000000"/>
                <w:sz w:val="24"/>
                <w:szCs w:val="24"/>
                <w:lang w:val="en-SG" w:eastAsia="zh-CN"/>
              </w:rPr>
            </w:pPr>
            <w:r w:rsidRPr="00F9034D">
              <w:rPr>
                <w:rFonts w:ascii="Calibri" w:eastAsia="Times New Roman" w:hAnsi="Calibri" w:cs="Calibri"/>
                <w:b/>
                <w:bCs/>
                <w:color w:val="000000"/>
                <w:sz w:val="24"/>
                <w:szCs w:val="24"/>
                <w:lang w:val="en-SG" w:eastAsia="zh-CN"/>
              </w:rPr>
              <w:t xml:space="preserve">Level </w:t>
            </w:r>
          </w:p>
        </w:tc>
      </w:tr>
      <w:tr w:rsidR="006C7EE3" w:rsidRPr="006C7EE3" w14:paraId="4E0A2088" w14:textId="77777777" w:rsidTr="006C7EE3">
        <w:trPr>
          <w:trHeight w:val="30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280468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3D Modelling</w:t>
            </w:r>
          </w:p>
        </w:tc>
        <w:tc>
          <w:tcPr>
            <w:tcW w:w="4280" w:type="dxa"/>
            <w:tcBorders>
              <w:top w:val="single" w:sz="4" w:space="0" w:color="auto"/>
              <w:left w:val="nil"/>
              <w:bottom w:val="single" w:sz="4" w:space="0" w:color="auto"/>
              <w:right w:val="single" w:sz="4" w:space="0" w:color="auto"/>
            </w:tcBorders>
            <w:shd w:val="clear" w:color="auto" w:fill="auto"/>
            <w:hideMark/>
          </w:tcPr>
          <w:p w14:paraId="6E1F9E55"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2C3B1602"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758EF2C5"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Application Support and Enhancement</w:t>
            </w:r>
          </w:p>
        </w:tc>
        <w:tc>
          <w:tcPr>
            <w:tcW w:w="4280" w:type="dxa"/>
            <w:tcBorders>
              <w:top w:val="nil"/>
              <w:left w:val="nil"/>
              <w:bottom w:val="single" w:sz="4" w:space="0" w:color="auto"/>
              <w:right w:val="single" w:sz="4" w:space="0" w:color="auto"/>
            </w:tcBorders>
            <w:shd w:val="clear" w:color="auto" w:fill="auto"/>
            <w:hideMark/>
          </w:tcPr>
          <w:p w14:paraId="080468F4"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6CDF4306"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71C81B7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Applications Integration</w:t>
            </w:r>
          </w:p>
        </w:tc>
        <w:tc>
          <w:tcPr>
            <w:tcW w:w="4280" w:type="dxa"/>
            <w:tcBorders>
              <w:top w:val="nil"/>
              <w:left w:val="nil"/>
              <w:bottom w:val="single" w:sz="4" w:space="0" w:color="auto"/>
              <w:right w:val="single" w:sz="4" w:space="0" w:color="auto"/>
            </w:tcBorders>
            <w:shd w:val="clear" w:color="auto" w:fill="auto"/>
            <w:hideMark/>
          </w:tcPr>
          <w:p w14:paraId="24D3CFF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2504FBC5"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C1B31C5"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Artificial Intelligence Application</w:t>
            </w:r>
          </w:p>
        </w:tc>
        <w:tc>
          <w:tcPr>
            <w:tcW w:w="4280" w:type="dxa"/>
            <w:tcBorders>
              <w:top w:val="nil"/>
              <w:left w:val="nil"/>
              <w:bottom w:val="single" w:sz="4" w:space="0" w:color="auto"/>
              <w:right w:val="single" w:sz="4" w:space="0" w:color="auto"/>
            </w:tcBorders>
            <w:shd w:val="clear" w:color="auto" w:fill="auto"/>
            <w:hideMark/>
          </w:tcPr>
          <w:p w14:paraId="4A511E52"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18593E3C"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B3B6F1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Augmented Reality Application</w:t>
            </w:r>
          </w:p>
        </w:tc>
        <w:tc>
          <w:tcPr>
            <w:tcW w:w="4280" w:type="dxa"/>
            <w:tcBorders>
              <w:top w:val="nil"/>
              <w:left w:val="nil"/>
              <w:bottom w:val="single" w:sz="4" w:space="0" w:color="auto"/>
              <w:right w:val="single" w:sz="4" w:space="0" w:color="auto"/>
            </w:tcBorders>
            <w:shd w:val="clear" w:color="auto" w:fill="auto"/>
            <w:hideMark/>
          </w:tcPr>
          <w:p w14:paraId="42217383"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3BC9EC65"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2B54EE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 xml:space="preserve">Business Development </w:t>
            </w:r>
          </w:p>
        </w:tc>
        <w:tc>
          <w:tcPr>
            <w:tcW w:w="4280" w:type="dxa"/>
            <w:tcBorders>
              <w:top w:val="nil"/>
              <w:left w:val="nil"/>
              <w:bottom w:val="single" w:sz="4" w:space="0" w:color="auto"/>
              <w:right w:val="single" w:sz="4" w:space="0" w:color="auto"/>
            </w:tcBorders>
            <w:shd w:val="clear" w:color="auto" w:fill="auto"/>
            <w:hideMark/>
          </w:tcPr>
          <w:p w14:paraId="709FC15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511FDC56"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C7EAFD7"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Business Innovation</w:t>
            </w:r>
          </w:p>
        </w:tc>
        <w:tc>
          <w:tcPr>
            <w:tcW w:w="4280" w:type="dxa"/>
            <w:tcBorders>
              <w:top w:val="nil"/>
              <w:left w:val="nil"/>
              <w:bottom w:val="single" w:sz="4" w:space="0" w:color="auto"/>
              <w:right w:val="single" w:sz="4" w:space="0" w:color="auto"/>
            </w:tcBorders>
            <w:shd w:val="clear" w:color="auto" w:fill="auto"/>
            <w:hideMark/>
          </w:tcPr>
          <w:p w14:paraId="332C9A15"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644A59C3"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E54BEB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Business Needs Analysis</w:t>
            </w:r>
          </w:p>
        </w:tc>
        <w:tc>
          <w:tcPr>
            <w:tcW w:w="4280" w:type="dxa"/>
            <w:tcBorders>
              <w:top w:val="nil"/>
              <w:left w:val="nil"/>
              <w:bottom w:val="single" w:sz="4" w:space="0" w:color="auto"/>
              <w:right w:val="single" w:sz="4" w:space="0" w:color="auto"/>
            </w:tcBorders>
            <w:shd w:val="clear" w:color="auto" w:fill="auto"/>
            <w:hideMark/>
          </w:tcPr>
          <w:p w14:paraId="242616E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0A9F7169"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3627B9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Business Risk Management</w:t>
            </w:r>
          </w:p>
        </w:tc>
        <w:tc>
          <w:tcPr>
            <w:tcW w:w="4280" w:type="dxa"/>
            <w:tcBorders>
              <w:top w:val="nil"/>
              <w:left w:val="nil"/>
              <w:bottom w:val="single" w:sz="4" w:space="0" w:color="auto"/>
              <w:right w:val="single" w:sz="4" w:space="0" w:color="auto"/>
            </w:tcBorders>
            <w:shd w:val="clear" w:color="auto" w:fill="auto"/>
            <w:hideMark/>
          </w:tcPr>
          <w:p w14:paraId="442CED7B"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741F3E33"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21CE87F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Construction Technology</w:t>
            </w:r>
          </w:p>
        </w:tc>
        <w:tc>
          <w:tcPr>
            <w:tcW w:w="4280" w:type="dxa"/>
            <w:tcBorders>
              <w:top w:val="nil"/>
              <w:left w:val="nil"/>
              <w:bottom w:val="single" w:sz="4" w:space="0" w:color="auto"/>
              <w:right w:val="single" w:sz="4" w:space="0" w:color="auto"/>
            </w:tcBorders>
            <w:shd w:val="clear" w:color="auto" w:fill="auto"/>
            <w:hideMark/>
          </w:tcPr>
          <w:p w14:paraId="0B41BDE9"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14706F06"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6DA23152"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Continuous Improvement Management</w:t>
            </w:r>
          </w:p>
        </w:tc>
        <w:tc>
          <w:tcPr>
            <w:tcW w:w="4280" w:type="dxa"/>
            <w:tcBorders>
              <w:top w:val="nil"/>
              <w:left w:val="nil"/>
              <w:bottom w:val="single" w:sz="4" w:space="0" w:color="auto"/>
              <w:right w:val="single" w:sz="4" w:space="0" w:color="auto"/>
            </w:tcBorders>
            <w:shd w:val="clear" w:color="auto" w:fill="auto"/>
            <w:hideMark/>
          </w:tcPr>
          <w:p w14:paraId="024B0E4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6A7F77C2"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86004D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Critical Thinking</w:t>
            </w:r>
          </w:p>
        </w:tc>
        <w:tc>
          <w:tcPr>
            <w:tcW w:w="4280" w:type="dxa"/>
            <w:tcBorders>
              <w:top w:val="nil"/>
              <w:left w:val="nil"/>
              <w:bottom w:val="single" w:sz="4" w:space="0" w:color="auto"/>
              <w:right w:val="single" w:sz="4" w:space="0" w:color="auto"/>
            </w:tcBorders>
            <w:shd w:val="clear" w:color="auto" w:fill="auto"/>
            <w:hideMark/>
          </w:tcPr>
          <w:p w14:paraId="56A747E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4E0E1D99"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72248C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Data Collection and Analysis</w:t>
            </w:r>
          </w:p>
        </w:tc>
        <w:tc>
          <w:tcPr>
            <w:tcW w:w="4280" w:type="dxa"/>
            <w:tcBorders>
              <w:top w:val="nil"/>
              <w:left w:val="nil"/>
              <w:bottom w:val="single" w:sz="4" w:space="0" w:color="auto"/>
              <w:right w:val="single" w:sz="4" w:space="0" w:color="auto"/>
            </w:tcBorders>
            <w:shd w:val="clear" w:color="auto" w:fill="auto"/>
            <w:hideMark/>
          </w:tcPr>
          <w:p w14:paraId="3950064A"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3176AA2C"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0E9252D2"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lastRenderedPageBreak/>
              <w:t>Design for Manufacturing and Assembly</w:t>
            </w:r>
          </w:p>
        </w:tc>
        <w:tc>
          <w:tcPr>
            <w:tcW w:w="4280" w:type="dxa"/>
            <w:tcBorders>
              <w:top w:val="nil"/>
              <w:left w:val="nil"/>
              <w:bottom w:val="single" w:sz="4" w:space="0" w:color="auto"/>
              <w:right w:val="single" w:sz="4" w:space="0" w:color="auto"/>
            </w:tcBorders>
            <w:shd w:val="clear" w:color="auto" w:fill="auto"/>
            <w:hideMark/>
          </w:tcPr>
          <w:p w14:paraId="1E800CC5"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2</w:t>
            </w:r>
          </w:p>
        </w:tc>
      </w:tr>
      <w:tr w:rsidR="006C7EE3" w:rsidRPr="006C7EE3" w14:paraId="701015FE"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06B3433"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Innovation Management</w:t>
            </w:r>
          </w:p>
        </w:tc>
        <w:tc>
          <w:tcPr>
            <w:tcW w:w="4280" w:type="dxa"/>
            <w:tcBorders>
              <w:top w:val="nil"/>
              <w:left w:val="nil"/>
              <w:bottom w:val="single" w:sz="4" w:space="0" w:color="auto"/>
              <w:right w:val="single" w:sz="4" w:space="0" w:color="auto"/>
            </w:tcBorders>
            <w:shd w:val="clear" w:color="auto" w:fill="auto"/>
            <w:hideMark/>
          </w:tcPr>
          <w:p w14:paraId="1BBE56A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211611C0"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428A7B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Internet of Things Management</w:t>
            </w:r>
          </w:p>
        </w:tc>
        <w:tc>
          <w:tcPr>
            <w:tcW w:w="4280" w:type="dxa"/>
            <w:tcBorders>
              <w:top w:val="nil"/>
              <w:left w:val="nil"/>
              <w:bottom w:val="single" w:sz="4" w:space="0" w:color="auto"/>
              <w:right w:val="single" w:sz="4" w:space="0" w:color="auto"/>
            </w:tcBorders>
            <w:shd w:val="clear" w:color="auto" w:fill="auto"/>
            <w:hideMark/>
          </w:tcPr>
          <w:p w14:paraId="16B7B7E2"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66FCB87B"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66B3B283"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Learning and Development</w:t>
            </w:r>
          </w:p>
        </w:tc>
        <w:tc>
          <w:tcPr>
            <w:tcW w:w="4280" w:type="dxa"/>
            <w:tcBorders>
              <w:top w:val="nil"/>
              <w:left w:val="nil"/>
              <w:bottom w:val="single" w:sz="4" w:space="0" w:color="auto"/>
              <w:right w:val="single" w:sz="4" w:space="0" w:color="auto"/>
            </w:tcBorders>
            <w:shd w:val="clear" w:color="auto" w:fill="auto"/>
            <w:hideMark/>
          </w:tcPr>
          <w:p w14:paraId="16D43B89"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76AE4D5A"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083E2BF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Partnership Management</w:t>
            </w:r>
          </w:p>
        </w:tc>
        <w:tc>
          <w:tcPr>
            <w:tcW w:w="4280" w:type="dxa"/>
            <w:tcBorders>
              <w:top w:val="nil"/>
              <w:left w:val="nil"/>
              <w:bottom w:val="single" w:sz="4" w:space="0" w:color="auto"/>
              <w:right w:val="single" w:sz="4" w:space="0" w:color="auto"/>
            </w:tcBorders>
            <w:shd w:val="clear" w:color="auto" w:fill="auto"/>
            <w:hideMark/>
          </w:tcPr>
          <w:p w14:paraId="542A529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04F7559F"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7DA7D3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People Management</w:t>
            </w:r>
          </w:p>
        </w:tc>
        <w:tc>
          <w:tcPr>
            <w:tcW w:w="4280" w:type="dxa"/>
            <w:tcBorders>
              <w:top w:val="nil"/>
              <w:left w:val="nil"/>
              <w:bottom w:val="single" w:sz="4" w:space="0" w:color="auto"/>
              <w:right w:val="single" w:sz="4" w:space="0" w:color="auto"/>
            </w:tcBorders>
            <w:shd w:val="clear" w:color="auto" w:fill="auto"/>
            <w:hideMark/>
          </w:tcPr>
          <w:p w14:paraId="34037DA1"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274A7723"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F9C56DB"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Performance Management</w:t>
            </w:r>
          </w:p>
        </w:tc>
        <w:tc>
          <w:tcPr>
            <w:tcW w:w="4280" w:type="dxa"/>
            <w:tcBorders>
              <w:top w:val="nil"/>
              <w:left w:val="nil"/>
              <w:bottom w:val="single" w:sz="4" w:space="0" w:color="auto"/>
              <w:right w:val="single" w:sz="4" w:space="0" w:color="auto"/>
            </w:tcBorders>
            <w:shd w:val="clear" w:color="auto" w:fill="auto"/>
            <w:hideMark/>
          </w:tcPr>
          <w:p w14:paraId="4BBCDBD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r w:rsidR="006C7EE3" w:rsidRPr="006C7EE3" w14:paraId="377E9F42"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6EC93DB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Programming and Coding</w:t>
            </w:r>
          </w:p>
        </w:tc>
        <w:tc>
          <w:tcPr>
            <w:tcW w:w="4280" w:type="dxa"/>
            <w:tcBorders>
              <w:top w:val="nil"/>
              <w:left w:val="nil"/>
              <w:bottom w:val="single" w:sz="4" w:space="0" w:color="auto"/>
              <w:right w:val="single" w:sz="4" w:space="0" w:color="auto"/>
            </w:tcBorders>
            <w:shd w:val="clear" w:color="auto" w:fill="auto"/>
            <w:hideMark/>
          </w:tcPr>
          <w:p w14:paraId="3952C5E4"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56ACD9E5"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0FB0823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Research and Information Synthesis</w:t>
            </w:r>
          </w:p>
        </w:tc>
        <w:tc>
          <w:tcPr>
            <w:tcW w:w="4280" w:type="dxa"/>
            <w:tcBorders>
              <w:top w:val="nil"/>
              <w:left w:val="nil"/>
              <w:bottom w:val="single" w:sz="4" w:space="0" w:color="auto"/>
              <w:right w:val="single" w:sz="4" w:space="0" w:color="auto"/>
            </w:tcBorders>
            <w:shd w:val="clear" w:color="auto" w:fill="auto"/>
            <w:hideMark/>
          </w:tcPr>
          <w:p w14:paraId="01814125"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02B975EF" w14:textId="77777777" w:rsidTr="006C7EE3">
        <w:trPr>
          <w:trHeight w:val="600"/>
        </w:trPr>
        <w:tc>
          <w:tcPr>
            <w:tcW w:w="4280" w:type="dxa"/>
            <w:tcBorders>
              <w:top w:val="nil"/>
              <w:left w:val="single" w:sz="4" w:space="0" w:color="auto"/>
              <w:bottom w:val="single" w:sz="4" w:space="0" w:color="auto"/>
              <w:right w:val="single" w:sz="4" w:space="0" w:color="auto"/>
            </w:tcBorders>
            <w:shd w:val="clear" w:color="auto" w:fill="auto"/>
            <w:hideMark/>
          </w:tcPr>
          <w:p w14:paraId="402FFB89"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Robotic and Automation Technology Application</w:t>
            </w:r>
          </w:p>
        </w:tc>
        <w:tc>
          <w:tcPr>
            <w:tcW w:w="4280" w:type="dxa"/>
            <w:tcBorders>
              <w:top w:val="nil"/>
              <w:left w:val="nil"/>
              <w:bottom w:val="single" w:sz="4" w:space="0" w:color="auto"/>
              <w:right w:val="single" w:sz="4" w:space="0" w:color="auto"/>
            </w:tcBorders>
            <w:shd w:val="clear" w:color="auto" w:fill="auto"/>
            <w:hideMark/>
          </w:tcPr>
          <w:p w14:paraId="0BD197C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156AFC7D"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FEDF8D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Strategy Development</w:t>
            </w:r>
          </w:p>
        </w:tc>
        <w:tc>
          <w:tcPr>
            <w:tcW w:w="4280" w:type="dxa"/>
            <w:tcBorders>
              <w:top w:val="nil"/>
              <w:left w:val="nil"/>
              <w:bottom w:val="single" w:sz="4" w:space="0" w:color="auto"/>
              <w:right w:val="single" w:sz="4" w:space="0" w:color="auto"/>
            </w:tcBorders>
            <w:shd w:val="clear" w:color="auto" w:fill="auto"/>
            <w:hideMark/>
          </w:tcPr>
          <w:p w14:paraId="0771021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62263511"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464F4B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Systems Integration</w:t>
            </w:r>
          </w:p>
        </w:tc>
        <w:tc>
          <w:tcPr>
            <w:tcW w:w="4280" w:type="dxa"/>
            <w:tcBorders>
              <w:top w:val="nil"/>
              <w:left w:val="nil"/>
              <w:bottom w:val="single" w:sz="4" w:space="0" w:color="auto"/>
              <w:right w:val="single" w:sz="4" w:space="0" w:color="auto"/>
            </w:tcBorders>
            <w:shd w:val="clear" w:color="auto" w:fill="auto"/>
            <w:hideMark/>
          </w:tcPr>
          <w:p w14:paraId="700DF2B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3DE5E8DF"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6ECEC97B"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Systems Thinking</w:t>
            </w:r>
          </w:p>
        </w:tc>
        <w:tc>
          <w:tcPr>
            <w:tcW w:w="4280" w:type="dxa"/>
            <w:tcBorders>
              <w:top w:val="nil"/>
              <w:left w:val="nil"/>
              <w:bottom w:val="single" w:sz="4" w:space="0" w:color="auto"/>
              <w:right w:val="single" w:sz="4" w:space="0" w:color="auto"/>
            </w:tcBorders>
            <w:shd w:val="clear" w:color="auto" w:fill="auto"/>
            <w:hideMark/>
          </w:tcPr>
          <w:p w14:paraId="0E145AA3"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5C645D13"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8237BB1"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Technical Drawing</w:t>
            </w:r>
          </w:p>
        </w:tc>
        <w:tc>
          <w:tcPr>
            <w:tcW w:w="4280" w:type="dxa"/>
            <w:tcBorders>
              <w:top w:val="nil"/>
              <w:left w:val="nil"/>
              <w:bottom w:val="single" w:sz="4" w:space="0" w:color="auto"/>
              <w:right w:val="single" w:sz="4" w:space="0" w:color="auto"/>
            </w:tcBorders>
            <w:shd w:val="clear" w:color="auto" w:fill="auto"/>
            <w:hideMark/>
          </w:tcPr>
          <w:p w14:paraId="444D167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44679940"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1538D6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 xml:space="preserve">Technology Road Mapping </w:t>
            </w:r>
          </w:p>
        </w:tc>
        <w:tc>
          <w:tcPr>
            <w:tcW w:w="4280" w:type="dxa"/>
            <w:tcBorders>
              <w:top w:val="nil"/>
              <w:left w:val="nil"/>
              <w:bottom w:val="single" w:sz="4" w:space="0" w:color="auto"/>
              <w:right w:val="single" w:sz="4" w:space="0" w:color="auto"/>
            </w:tcBorders>
            <w:shd w:val="clear" w:color="auto" w:fill="auto"/>
            <w:hideMark/>
          </w:tcPr>
          <w:p w14:paraId="4D655B2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5</w:t>
            </w:r>
          </w:p>
        </w:tc>
      </w:tr>
    </w:tbl>
    <w:p w14:paraId="33A87C4B" w14:textId="77777777" w:rsidR="006C7EE3" w:rsidRDefault="006C7EE3" w:rsidP="006C7EE3">
      <w:pPr>
        <w:jc w:val="both"/>
      </w:pPr>
    </w:p>
    <w:p w14:paraId="546D5391" w14:textId="3812911E" w:rsidR="006C7EE3" w:rsidRDefault="006C7EE3" w:rsidP="006C7EE3">
      <w:pPr>
        <w:jc w:val="both"/>
      </w:pPr>
      <w:r>
        <w:t xml:space="preserve">For DDM Specialist (Tier 3): 6 TSCs from this list </w:t>
      </w:r>
    </w:p>
    <w:p w14:paraId="3B5609DC" w14:textId="77777777" w:rsidR="006C7EE3" w:rsidRDefault="006C7EE3" w:rsidP="006C7EE3">
      <w:pPr>
        <w:jc w:val="both"/>
      </w:pPr>
    </w:p>
    <w:tbl>
      <w:tblPr>
        <w:tblW w:w="8560" w:type="dxa"/>
        <w:tblLook w:val="04A0" w:firstRow="1" w:lastRow="0" w:firstColumn="1" w:lastColumn="0" w:noHBand="0" w:noVBand="1"/>
      </w:tblPr>
      <w:tblGrid>
        <w:gridCol w:w="4280"/>
        <w:gridCol w:w="4280"/>
      </w:tblGrid>
      <w:tr w:rsidR="00F9034D" w:rsidRPr="006C7EE3" w14:paraId="7C1DE175" w14:textId="77777777" w:rsidTr="00F9034D">
        <w:trPr>
          <w:trHeight w:val="300"/>
        </w:trPr>
        <w:tc>
          <w:tcPr>
            <w:tcW w:w="42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433DDA" w14:textId="0D2F8572" w:rsidR="00F9034D" w:rsidRPr="00F9034D" w:rsidRDefault="00F9034D" w:rsidP="006C7EE3">
            <w:pPr>
              <w:spacing w:line="240" w:lineRule="auto"/>
              <w:rPr>
                <w:rFonts w:ascii="Calibri" w:eastAsia="Times New Roman" w:hAnsi="Calibri" w:cs="Calibri"/>
                <w:b/>
                <w:bCs/>
                <w:color w:val="000000"/>
                <w:sz w:val="24"/>
                <w:szCs w:val="24"/>
                <w:lang w:val="en-SG" w:eastAsia="zh-CN"/>
              </w:rPr>
            </w:pPr>
            <w:r w:rsidRPr="00F9034D">
              <w:rPr>
                <w:rFonts w:ascii="Calibri" w:eastAsia="Times New Roman" w:hAnsi="Calibri" w:cs="Calibri"/>
                <w:b/>
                <w:bCs/>
                <w:color w:val="000000"/>
                <w:sz w:val="24"/>
                <w:szCs w:val="24"/>
                <w:lang w:val="en-SG" w:eastAsia="zh-CN"/>
              </w:rPr>
              <w:t>TSC</w:t>
            </w:r>
          </w:p>
        </w:tc>
        <w:tc>
          <w:tcPr>
            <w:tcW w:w="428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2A8ADBC" w14:textId="6A3820D4" w:rsidR="00F9034D" w:rsidRPr="00F9034D" w:rsidRDefault="00F9034D" w:rsidP="006C7EE3">
            <w:pPr>
              <w:spacing w:line="240" w:lineRule="auto"/>
              <w:rPr>
                <w:rFonts w:ascii="Calibri" w:eastAsia="Times New Roman" w:hAnsi="Calibri" w:cs="Calibri"/>
                <w:b/>
                <w:bCs/>
                <w:color w:val="000000"/>
                <w:sz w:val="24"/>
                <w:szCs w:val="24"/>
                <w:lang w:val="en-SG" w:eastAsia="zh-CN"/>
              </w:rPr>
            </w:pPr>
            <w:r w:rsidRPr="00F9034D">
              <w:rPr>
                <w:rFonts w:ascii="Calibri" w:eastAsia="Times New Roman" w:hAnsi="Calibri" w:cs="Calibri"/>
                <w:b/>
                <w:bCs/>
                <w:color w:val="000000"/>
                <w:sz w:val="24"/>
                <w:szCs w:val="24"/>
                <w:lang w:val="en-SG" w:eastAsia="zh-CN"/>
              </w:rPr>
              <w:t xml:space="preserve">Level </w:t>
            </w:r>
          </w:p>
        </w:tc>
      </w:tr>
      <w:tr w:rsidR="006C7EE3" w:rsidRPr="006C7EE3" w14:paraId="10E02324" w14:textId="77777777" w:rsidTr="006C7EE3">
        <w:trPr>
          <w:trHeight w:val="30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030DE"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Application Support and Enhancement</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334FA0F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2</w:t>
            </w:r>
          </w:p>
        </w:tc>
      </w:tr>
      <w:tr w:rsidR="006C7EE3" w:rsidRPr="006C7EE3" w14:paraId="31EBB9E5"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01B0E104"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Applications Integration</w:t>
            </w:r>
          </w:p>
        </w:tc>
        <w:tc>
          <w:tcPr>
            <w:tcW w:w="4280" w:type="dxa"/>
            <w:tcBorders>
              <w:top w:val="nil"/>
              <w:left w:val="nil"/>
              <w:bottom w:val="single" w:sz="4" w:space="0" w:color="auto"/>
              <w:right w:val="single" w:sz="4" w:space="0" w:color="auto"/>
            </w:tcBorders>
            <w:shd w:val="clear" w:color="auto" w:fill="auto"/>
            <w:hideMark/>
          </w:tcPr>
          <w:p w14:paraId="79B50E1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78C6AEFD"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B474FB2"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Augmented Reality Application</w:t>
            </w:r>
          </w:p>
        </w:tc>
        <w:tc>
          <w:tcPr>
            <w:tcW w:w="4280" w:type="dxa"/>
            <w:tcBorders>
              <w:top w:val="nil"/>
              <w:left w:val="nil"/>
              <w:bottom w:val="single" w:sz="4" w:space="0" w:color="auto"/>
              <w:right w:val="single" w:sz="4" w:space="0" w:color="auto"/>
            </w:tcBorders>
            <w:shd w:val="clear" w:color="auto" w:fill="auto"/>
            <w:vAlign w:val="center"/>
            <w:hideMark/>
          </w:tcPr>
          <w:p w14:paraId="39C940C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2</w:t>
            </w:r>
          </w:p>
        </w:tc>
      </w:tr>
      <w:tr w:rsidR="006C7EE3" w:rsidRPr="006C7EE3" w14:paraId="4F56829F"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79340F8D"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Business Needs Analysis</w:t>
            </w:r>
          </w:p>
        </w:tc>
        <w:tc>
          <w:tcPr>
            <w:tcW w:w="4280" w:type="dxa"/>
            <w:tcBorders>
              <w:top w:val="nil"/>
              <w:left w:val="nil"/>
              <w:bottom w:val="single" w:sz="4" w:space="0" w:color="auto"/>
              <w:right w:val="single" w:sz="4" w:space="0" w:color="auto"/>
            </w:tcBorders>
            <w:shd w:val="clear" w:color="auto" w:fill="auto"/>
            <w:hideMark/>
          </w:tcPr>
          <w:p w14:paraId="5D4586F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1B2F3879"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4DDFB02"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Business Process Re-engineering</w:t>
            </w:r>
          </w:p>
        </w:tc>
        <w:tc>
          <w:tcPr>
            <w:tcW w:w="4280" w:type="dxa"/>
            <w:tcBorders>
              <w:top w:val="nil"/>
              <w:left w:val="nil"/>
              <w:bottom w:val="single" w:sz="4" w:space="0" w:color="auto"/>
              <w:right w:val="single" w:sz="4" w:space="0" w:color="auto"/>
            </w:tcBorders>
            <w:shd w:val="clear" w:color="auto" w:fill="auto"/>
            <w:hideMark/>
          </w:tcPr>
          <w:p w14:paraId="12F34F2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5902277E"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D96361F"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Business Risk Management</w:t>
            </w:r>
          </w:p>
        </w:tc>
        <w:tc>
          <w:tcPr>
            <w:tcW w:w="4280" w:type="dxa"/>
            <w:tcBorders>
              <w:top w:val="nil"/>
              <w:left w:val="nil"/>
              <w:bottom w:val="single" w:sz="4" w:space="0" w:color="auto"/>
              <w:right w:val="single" w:sz="4" w:space="0" w:color="auto"/>
            </w:tcBorders>
            <w:shd w:val="clear" w:color="auto" w:fill="auto"/>
            <w:vAlign w:val="center"/>
            <w:hideMark/>
          </w:tcPr>
          <w:p w14:paraId="06A73E0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50227A51" w14:textId="77777777" w:rsidTr="006C7EE3">
        <w:trPr>
          <w:trHeight w:val="3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14:paraId="42B1EE08" w14:textId="77777777" w:rsidR="006C7EE3" w:rsidRPr="006C7EE3" w:rsidRDefault="006C7EE3" w:rsidP="006C7EE3">
            <w:pPr>
              <w:spacing w:line="240" w:lineRule="auto"/>
              <w:rPr>
                <w:rFonts w:ascii="Calibri" w:eastAsia="Times New Roman" w:hAnsi="Calibri" w:cs="Calibri"/>
                <w:lang w:val="en-SG" w:eastAsia="zh-CN"/>
              </w:rPr>
            </w:pPr>
            <w:r w:rsidRPr="006C7EE3">
              <w:rPr>
                <w:rFonts w:ascii="Calibri" w:eastAsia="Times New Roman" w:hAnsi="Calibri" w:cs="Calibri"/>
                <w:lang w:val="en-SG" w:eastAsia="zh-CN"/>
              </w:rPr>
              <w:t>Construction Technology</w:t>
            </w:r>
          </w:p>
        </w:tc>
        <w:tc>
          <w:tcPr>
            <w:tcW w:w="4280" w:type="dxa"/>
            <w:tcBorders>
              <w:top w:val="nil"/>
              <w:left w:val="nil"/>
              <w:bottom w:val="single" w:sz="4" w:space="0" w:color="auto"/>
              <w:right w:val="single" w:sz="4" w:space="0" w:color="auto"/>
            </w:tcBorders>
            <w:shd w:val="clear" w:color="auto" w:fill="auto"/>
            <w:vAlign w:val="center"/>
            <w:hideMark/>
          </w:tcPr>
          <w:p w14:paraId="3F0579E7"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2</w:t>
            </w:r>
          </w:p>
        </w:tc>
      </w:tr>
      <w:tr w:rsidR="006C7EE3" w:rsidRPr="006C7EE3" w14:paraId="5CABA017" w14:textId="77777777" w:rsidTr="006C7EE3">
        <w:trPr>
          <w:trHeight w:val="300"/>
        </w:trPr>
        <w:tc>
          <w:tcPr>
            <w:tcW w:w="4280" w:type="dxa"/>
            <w:tcBorders>
              <w:top w:val="nil"/>
              <w:left w:val="single" w:sz="4" w:space="0" w:color="auto"/>
              <w:bottom w:val="single" w:sz="4" w:space="0" w:color="auto"/>
              <w:right w:val="single" w:sz="4" w:space="0" w:color="auto"/>
            </w:tcBorders>
            <w:shd w:val="clear" w:color="000000" w:fill="FFFFFF"/>
            <w:hideMark/>
          </w:tcPr>
          <w:p w14:paraId="55BB68B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Critical Thinking</w:t>
            </w:r>
          </w:p>
        </w:tc>
        <w:tc>
          <w:tcPr>
            <w:tcW w:w="4280" w:type="dxa"/>
            <w:tcBorders>
              <w:top w:val="nil"/>
              <w:left w:val="nil"/>
              <w:bottom w:val="single" w:sz="4" w:space="0" w:color="auto"/>
              <w:right w:val="single" w:sz="4" w:space="0" w:color="auto"/>
            </w:tcBorders>
            <w:shd w:val="clear" w:color="auto" w:fill="auto"/>
            <w:hideMark/>
          </w:tcPr>
          <w:p w14:paraId="11AE0968"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16032327"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F296CDF"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Data Collection and Analysis</w:t>
            </w:r>
          </w:p>
        </w:tc>
        <w:tc>
          <w:tcPr>
            <w:tcW w:w="4280" w:type="dxa"/>
            <w:tcBorders>
              <w:top w:val="nil"/>
              <w:left w:val="nil"/>
              <w:bottom w:val="single" w:sz="4" w:space="0" w:color="auto"/>
              <w:right w:val="single" w:sz="4" w:space="0" w:color="auto"/>
            </w:tcBorders>
            <w:shd w:val="clear" w:color="auto" w:fill="auto"/>
            <w:hideMark/>
          </w:tcPr>
          <w:p w14:paraId="33426AA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09BE3175"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1683A68"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Design for Manufacturing and Assembly</w:t>
            </w:r>
          </w:p>
        </w:tc>
        <w:tc>
          <w:tcPr>
            <w:tcW w:w="4280" w:type="dxa"/>
            <w:tcBorders>
              <w:top w:val="nil"/>
              <w:left w:val="nil"/>
              <w:bottom w:val="single" w:sz="4" w:space="0" w:color="auto"/>
              <w:right w:val="single" w:sz="4" w:space="0" w:color="auto"/>
            </w:tcBorders>
            <w:shd w:val="clear" w:color="auto" w:fill="auto"/>
            <w:vAlign w:val="center"/>
            <w:hideMark/>
          </w:tcPr>
          <w:p w14:paraId="669553D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2</w:t>
            </w:r>
          </w:p>
        </w:tc>
      </w:tr>
      <w:tr w:rsidR="006C7EE3" w:rsidRPr="006C7EE3" w14:paraId="2108140D"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607BFA84"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Innovation Management</w:t>
            </w:r>
          </w:p>
        </w:tc>
        <w:tc>
          <w:tcPr>
            <w:tcW w:w="4280" w:type="dxa"/>
            <w:tcBorders>
              <w:top w:val="nil"/>
              <w:left w:val="nil"/>
              <w:bottom w:val="single" w:sz="4" w:space="0" w:color="auto"/>
              <w:right w:val="single" w:sz="4" w:space="0" w:color="auto"/>
            </w:tcBorders>
            <w:shd w:val="clear" w:color="auto" w:fill="auto"/>
            <w:hideMark/>
          </w:tcPr>
          <w:p w14:paraId="0F468FD2"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074A2870"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DF6095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Learning and Development</w:t>
            </w:r>
          </w:p>
        </w:tc>
        <w:tc>
          <w:tcPr>
            <w:tcW w:w="4280" w:type="dxa"/>
            <w:tcBorders>
              <w:top w:val="nil"/>
              <w:left w:val="nil"/>
              <w:bottom w:val="single" w:sz="4" w:space="0" w:color="auto"/>
              <w:right w:val="single" w:sz="4" w:space="0" w:color="auto"/>
            </w:tcBorders>
            <w:shd w:val="clear" w:color="auto" w:fill="auto"/>
            <w:hideMark/>
          </w:tcPr>
          <w:p w14:paraId="72D2426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58205D30"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2FDFB0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Partnership Management</w:t>
            </w:r>
          </w:p>
        </w:tc>
        <w:tc>
          <w:tcPr>
            <w:tcW w:w="4280" w:type="dxa"/>
            <w:tcBorders>
              <w:top w:val="nil"/>
              <w:left w:val="nil"/>
              <w:bottom w:val="single" w:sz="4" w:space="0" w:color="auto"/>
              <w:right w:val="single" w:sz="4" w:space="0" w:color="auto"/>
            </w:tcBorders>
            <w:shd w:val="clear" w:color="auto" w:fill="auto"/>
            <w:vAlign w:val="center"/>
            <w:hideMark/>
          </w:tcPr>
          <w:p w14:paraId="2493E0B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6B64C560"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CA3E7AE"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People Management</w:t>
            </w:r>
          </w:p>
        </w:tc>
        <w:tc>
          <w:tcPr>
            <w:tcW w:w="4280" w:type="dxa"/>
            <w:tcBorders>
              <w:top w:val="nil"/>
              <w:left w:val="nil"/>
              <w:bottom w:val="single" w:sz="4" w:space="0" w:color="auto"/>
              <w:right w:val="single" w:sz="4" w:space="0" w:color="auto"/>
            </w:tcBorders>
            <w:shd w:val="clear" w:color="auto" w:fill="auto"/>
            <w:vAlign w:val="center"/>
            <w:hideMark/>
          </w:tcPr>
          <w:p w14:paraId="66FBF7F8"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52EF9FB5"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13F4DD61"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Performance Management</w:t>
            </w:r>
          </w:p>
        </w:tc>
        <w:tc>
          <w:tcPr>
            <w:tcW w:w="4280" w:type="dxa"/>
            <w:tcBorders>
              <w:top w:val="nil"/>
              <w:left w:val="nil"/>
              <w:bottom w:val="single" w:sz="4" w:space="0" w:color="auto"/>
              <w:right w:val="single" w:sz="4" w:space="0" w:color="auto"/>
            </w:tcBorders>
            <w:shd w:val="clear" w:color="auto" w:fill="auto"/>
            <w:hideMark/>
          </w:tcPr>
          <w:p w14:paraId="33DD7C20"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4</w:t>
            </w:r>
          </w:p>
        </w:tc>
      </w:tr>
      <w:tr w:rsidR="006C7EE3" w:rsidRPr="006C7EE3" w14:paraId="02EF6ADF"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4DCEB28D"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Programming and Coding</w:t>
            </w:r>
          </w:p>
        </w:tc>
        <w:tc>
          <w:tcPr>
            <w:tcW w:w="4280" w:type="dxa"/>
            <w:tcBorders>
              <w:top w:val="nil"/>
              <w:left w:val="nil"/>
              <w:bottom w:val="single" w:sz="4" w:space="0" w:color="auto"/>
              <w:right w:val="single" w:sz="4" w:space="0" w:color="auto"/>
            </w:tcBorders>
            <w:shd w:val="clear" w:color="auto" w:fill="auto"/>
            <w:hideMark/>
          </w:tcPr>
          <w:p w14:paraId="0DA4B639"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1A093F44"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35E3AF66"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Research and Information Synthesis</w:t>
            </w:r>
          </w:p>
        </w:tc>
        <w:tc>
          <w:tcPr>
            <w:tcW w:w="4280" w:type="dxa"/>
            <w:tcBorders>
              <w:top w:val="nil"/>
              <w:left w:val="nil"/>
              <w:bottom w:val="single" w:sz="4" w:space="0" w:color="auto"/>
              <w:right w:val="single" w:sz="4" w:space="0" w:color="auto"/>
            </w:tcBorders>
            <w:shd w:val="clear" w:color="auto" w:fill="auto"/>
            <w:hideMark/>
          </w:tcPr>
          <w:p w14:paraId="7ACCB358"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6731EF66"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FCCD6C3"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Systems Integration</w:t>
            </w:r>
          </w:p>
        </w:tc>
        <w:tc>
          <w:tcPr>
            <w:tcW w:w="4280" w:type="dxa"/>
            <w:tcBorders>
              <w:top w:val="nil"/>
              <w:left w:val="nil"/>
              <w:bottom w:val="single" w:sz="4" w:space="0" w:color="auto"/>
              <w:right w:val="single" w:sz="4" w:space="0" w:color="auto"/>
            </w:tcBorders>
            <w:shd w:val="clear" w:color="auto" w:fill="auto"/>
            <w:vAlign w:val="center"/>
            <w:hideMark/>
          </w:tcPr>
          <w:p w14:paraId="2057E67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29291F8A"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01B9F96B"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Systems Thinking</w:t>
            </w:r>
          </w:p>
        </w:tc>
        <w:tc>
          <w:tcPr>
            <w:tcW w:w="4280" w:type="dxa"/>
            <w:tcBorders>
              <w:top w:val="nil"/>
              <w:left w:val="nil"/>
              <w:bottom w:val="single" w:sz="4" w:space="0" w:color="auto"/>
              <w:right w:val="single" w:sz="4" w:space="0" w:color="auto"/>
            </w:tcBorders>
            <w:shd w:val="clear" w:color="auto" w:fill="auto"/>
            <w:hideMark/>
          </w:tcPr>
          <w:p w14:paraId="56A23DC9"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r w:rsidR="006C7EE3" w:rsidRPr="006C7EE3" w14:paraId="56F60B0B" w14:textId="77777777" w:rsidTr="006C7EE3">
        <w:trPr>
          <w:trHeight w:val="300"/>
        </w:trPr>
        <w:tc>
          <w:tcPr>
            <w:tcW w:w="4280" w:type="dxa"/>
            <w:tcBorders>
              <w:top w:val="nil"/>
              <w:left w:val="single" w:sz="4" w:space="0" w:color="auto"/>
              <w:bottom w:val="single" w:sz="4" w:space="0" w:color="auto"/>
              <w:right w:val="single" w:sz="4" w:space="0" w:color="auto"/>
            </w:tcBorders>
            <w:shd w:val="clear" w:color="auto" w:fill="auto"/>
            <w:hideMark/>
          </w:tcPr>
          <w:p w14:paraId="29ABC19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Technical Drawing</w:t>
            </w:r>
          </w:p>
        </w:tc>
        <w:tc>
          <w:tcPr>
            <w:tcW w:w="4280" w:type="dxa"/>
            <w:tcBorders>
              <w:top w:val="nil"/>
              <w:left w:val="nil"/>
              <w:bottom w:val="single" w:sz="4" w:space="0" w:color="auto"/>
              <w:right w:val="single" w:sz="4" w:space="0" w:color="auto"/>
            </w:tcBorders>
            <w:shd w:val="clear" w:color="auto" w:fill="auto"/>
            <w:hideMark/>
          </w:tcPr>
          <w:p w14:paraId="3D2F344C" w14:textId="77777777" w:rsidR="006C7EE3" w:rsidRPr="006C7EE3" w:rsidRDefault="006C7EE3" w:rsidP="006C7EE3">
            <w:pPr>
              <w:spacing w:line="240" w:lineRule="auto"/>
              <w:rPr>
                <w:rFonts w:ascii="Calibri" w:eastAsia="Times New Roman" w:hAnsi="Calibri" w:cs="Calibri"/>
                <w:color w:val="000000"/>
                <w:lang w:val="en-SG" w:eastAsia="zh-CN"/>
              </w:rPr>
            </w:pPr>
            <w:r w:rsidRPr="006C7EE3">
              <w:rPr>
                <w:rFonts w:ascii="Calibri" w:eastAsia="Times New Roman" w:hAnsi="Calibri" w:cs="Calibri"/>
                <w:color w:val="000000"/>
                <w:lang w:val="en-SG" w:eastAsia="zh-CN"/>
              </w:rPr>
              <w:t>Level 3</w:t>
            </w:r>
          </w:p>
        </w:tc>
      </w:tr>
    </w:tbl>
    <w:p w14:paraId="464B5575" w14:textId="1CB11F6E" w:rsidR="008C692C" w:rsidRDefault="008C692C" w:rsidP="00FA0E96">
      <w:pPr>
        <w:pStyle w:val="Heading2"/>
      </w:pPr>
      <w:bookmarkStart w:id="25" w:name="_Toc58322762"/>
      <w:bookmarkEnd w:id="24"/>
      <w:r>
        <w:lastRenderedPageBreak/>
        <w:t>4.2 Key Tasks</w:t>
      </w:r>
      <w:bookmarkEnd w:id="25"/>
      <w:r>
        <w:t xml:space="preserve"> </w:t>
      </w:r>
    </w:p>
    <w:p w14:paraId="520F91C2" w14:textId="25C31759" w:rsidR="008C692C" w:rsidRDefault="003B175A" w:rsidP="003B175A">
      <w:pPr>
        <w:jc w:val="both"/>
      </w:pPr>
      <w:r>
        <w:t xml:space="preserve">The key tasks are listed as part of the logbook template which the candidate’s workplace supervisor needs to assess. Candidates must meet 75% of the Key Tasks for the accredited job role as listed in the Skills Map. </w:t>
      </w:r>
    </w:p>
    <w:p w14:paraId="4BFAFD1C" w14:textId="754229A5" w:rsidR="008C692C" w:rsidRPr="008C692C" w:rsidRDefault="008C692C" w:rsidP="008C692C">
      <w:pPr>
        <w:pStyle w:val="Heading2"/>
      </w:pPr>
      <w:bookmarkStart w:id="26" w:name="_Toc58322763"/>
      <w:r>
        <w:t>4.3 Critical Core Skills</w:t>
      </w:r>
      <w:bookmarkEnd w:id="26"/>
      <w:r>
        <w:t xml:space="preserve"> </w:t>
      </w:r>
    </w:p>
    <w:p w14:paraId="1C10D36A" w14:textId="703B75AE" w:rsidR="00883816" w:rsidRPr="00E57FA3" w:rsidRDefault="003B175A" w:rsidP="00E57FA3">
      <w:pPr>
        <w:jc w:val="both"/>
      </w:pPr>
      <w:r>
        <w:t xml:space="preserve">The Critical Core Skills are listed as part of the logbook template which the candidate’s workplace supervisor needs to assess. Candidates must meet 3 out of 5 Critical Core Skills for the accredited job role as listed in the Skills Map. </w:t>
      </w:r>
    </w:p>
    <w:p w14:paraId="4F122155" w14:textId="341E7F6F" w:rsidR="00FA0E96" w:rsidRDefault="008C692C" w:rsidP="008C692C">
      <w:pPr>
        <w:pStyle w:val="Heading1"/>
      </w:pPr>
      <w:bookmarkStart w:id="27" w:name="_Toc58322764"/>
      <w:r>
        <w:t>5.0</w:t>
      </w:r>
      <w:r w:rsidR="00FA0E96" w:rsidRPr="00613ED8">
        <w:t xml:space="preserve"> Code of Conduct</w:t>
      </w:r>
      <w:bookmarkEnd w:id="27"/>
      <w:r w:rsidR="00FA0E96">
        <w:t xml:space="preserve"> </w:t>
      </w:r>
    </w:p>
    <w:p w14:paraId="081E84EA" w14:textId="01700D1E" w:rsidR="00F06DD1" w:rsidRDefault="00F06DD1" w:rsidP="00AF5FA5">
      <w:bookmarkStart w:id="28" w:name="_mog01nfb3x29" w:colFirst="0" w:colLast="0"/>
      <w:bookmarkStart w:id="29" w:name="_Toc58322765"/>
      <w:bookmarkEnd w:id="28"/>
      <w:r w:rsidRPr="00F06DD1">
        <w:t>Accredited personnel shall:</w:t>
      </w:r>
      <w:bookmarkEnd w:id="29"/>
    </w:p>
    <w:p w14:paraId="42B3F6D7" w14:textId="77777777" w:rsidR="00AF5FA5" w:rsidRPr="00F06DD1" w:rsidRDefault="00AF5FA5" w:rsidP="00AF5FA5"/>
    <w:p w14:paraId="15DDBE7B" w14:textId="77777777" w:rsidR="00F06DD1" w:rsidRPr="00F06DD1" w:rsidRDefault="00F06DD1" w:rsidP="00F06DD1">
      <w:pPr>
        <w:pStyle w:val="ListParagraph"/>
        <w:numPr>
          <w:ilvl w:val="0"/>
          <w:numId w:val="20"/>
        </w:numPr>
        <w:jc w:val="both"/>
        <w:rPr>
          <w:rFonts w:ascii="Arial" w:hAnsi="Arial" w:cs="Arial"/>
        </w:rPr>
      </w:pPr>
      <w:r w:rsidRPr="00F06DD1">
        <w:rPr>
          <w:rFonts w:ascii="Arial" w:hAnsi="Arial" w:cs="Arial"/>
        </w:rPr>
        <w:t>Be ethical and professional in conduct within and outside of the built environment sector</w:t>
      </w:r>
    </w:p>
    <w:p w14:paraId="76E1345F" w14:textId="77777777" w:rsidR="00F06DD1" w:rsidRPr="00F06DD1" w:rsidRDefault="00F06DD1" w:rsidP="00F06DD1">
      <w:pPr>
        <w:pStyle w:val="ListParagraph"/>
        <w:numPr>
          <w:ilvl w:val="0"/>
          <w:numId w:val="20"/>
        </w:numPr>
        <w:jc w:val="both"/>
        <w:rPr>
          <w:rFonts w:ascii="Arial" w:hAnsi="Arial" w:cs="Arial"/>
        </w:rPr>
      </w:pPr>
      <w:r w:rsidRPr="00F06DD1">
        <w:rPr>
          <w:rFonts w:ascii="Arial" w:hAnsi="Arial" w:cs="Arial"/>
        </w:rPr>
        <w:t>Uphold and maintain level of competency consistent with the standards as set out in the accreditation scheme</w:t>
      </w:r>
    </w:p>
    <w:p w14:paraId="38A3097D" w14:textId="77777777" w:rsidR="00F06DD1" w:rsidRPr="00F06DD1" w:rsidRDefault="00F06DD1" w:rsidP="00F06DD1">
      <w:pPr>
        <w:pStyle w:val="ListParagraph"/>
        <w:numPr>
          <w:ilvl w:val="0"/>
          <w:numId w:val="20"/>
        </w:numPr>
        <w:jc w:val="both"/>
        <w:rPr>
          <w:rFonts w:ascii="Arial" w:hAnsi="Arial" w:cs="Arial"/>
        </w:rPr>
      </w:pPr>
      <w:r w:rsidRPr="00F06DD1">
        <w:rPr>
          <w:rFonts w:ascii="Arial" w:hAnsi="Arial" w:cs="Arial"/>
        </w:rPr>
        <w:t xml:space="preserve">Discharge responsibilities faithfully with full regard to the employer, client and in the interest of the public </w:t>
      </w:r>
    </w:p>
    <w:p w14:paraId="61AFC651" w14:textId="77777777" w:rsidR="00F06DD1" w:rsidRPr="00F06DD1" w:rsidRDefault="00F06DD1" w:rsidP="00F06DD1">
      <w:pPr>
        <w:pStyle w:val="ListParagraph"/>
        <w:numPr>
          <w:ilvl w:val="0"/>
          <w:numId w:val="20"/>
        </w:numPr>
        <w:jc w:val="both"/>
        <w:rPr>
          <w:rFonts w:ascii="Arial" w:hAnsi="Arial" w:cs="Arial"/>
        </w:rPr>
      </w:pPr>
      <w:r w:rsidRPr="00F06DD1">
        <w:rPr>
          <w:rFonts w:ascii="Arial" w:hAnsi="Arial" w:cs="Arial"/>
        </w:rPr>
        <w:t>Uphold confidentiality of former and current employer and client</w:t>
      </w:r>
    </w:p>
    <w:p w14:paraId="2F57FD53" w14:textId="77777777" w:rsidR="00F06DD1" w:rsidRPr="00F06DD1" w:rsidRDefault="00F06DD1" w:rsidP="00F06DD1">
      <w:pPr>
        <w:pStyle w:val="ListParagraph"/>
        <w:numPr>
          <w:ilvl w:val="0"/>
          <w:numId w:val="20"/>
        </w:numPr>
        <w:jc w:val="both"/>
        <w:rPr>
          <w:rFonts w:ascii="Arial" w:hAnsi="Arial" w:cs="Arial"/>
        </w:rPr>
      </w:pPr>
      <w:r w:rsidRPr="00F06DD1">
        <w:rPr>
          <w:rFonts w:ascii="Arial" w:hAnsi="Arial" w:cs="Arial"/>
        </w:rPr>
        <w:t>Not engage in activities that will undermine his/her professional status or damage the reputation of the profession such as bribery, touting</w:t>
      </w:r>
    </w:p>
    <w:p w14:paraId="5D9E2235" w14:textId="77777777" w:rsidR="00F06DD1" w:rsidRPr="00F06DD1" w:rsidRDefault="00F06DD1" w:rsidP="00F06DD1">
      <w:pPr>
        <w:pStyle w:val="ListParagraph"/>
        <w:numPr>
          <w:ilvl w:val="0"/>
          <w:numId w:val="20"/>
        </w:numPr>
        <w:jc w:val="both"/>
        <w:rPr>
          <w:rFonts w:ascii="Arial" w:hAnsi="Arial" w:cs="Arial"/>
        </w:rPr>
      </w:pPr>
      <w:r w:rsidRPr="00F06DD1">
        <w:rPr>
          <w:rFonts w:ascii="Arial" w:hAnsi="Arial" w:cs="Arial"/>
        </w:rPr>
        <w:t>Act honourably towards other DDM accredited professionals</w:t>
      </w:r>
    </w:p>
    <w:p w14:paraId="265A2208" w14:textId="77777777" w:rsidR="00A50B19" w:rsidRDefault="00A50B19" w:rsidP="00A50B19"/>
    <w:p w14:paraId="6896B969" w14:textId="3AA06BE6" w:rsidR="006E6970" w:rsidRDefault="00F06DD1" w:rsidP="00A50B19">
      <w:r w:rsidRPr="00F06DD1">
        <w:t>bSS reserves the right to suspend or withdraw the accreditation</w:t>
      </w:r>
      <w:r w:rsidR="00DB4458">
        <w:t xml:space="preserve"> following the advice of the Disciplinary Committee (Section 6.4)</w:t>
      </w:r>
      <w:r w:rsidRPr="00F06DD1">
        <w:t xml:space="preserve"> in the event of any breach of the expected professional conduct as outlined above after appropriate investigations are completed</w:t>
      </w:r>
      <w:r w:rsidR="00102495">
        <w:t xml:space="preserve">. </w:t>
      </w:r>
    </w:p>
    <w:p w14:paraId="240E38A1" w14:textId="38F56E97" w:rsidR="006E6970" w:rsidRDefault="006E6970" w:rsidP="006E6970">
      <w:pPr>
        <w:pStyle w:val="Heading2"/>
      </w:pPr>
      <w:r>
        <w:t xml:space="preserve">5.1 Disciplinary Procedure </w:t>
      </w:r>
    </w:p>
    <w:p w14:paraId="6A60BB66" w14:textId="02ABD3D1" w:rsidR="006E6970" w:rsidRDefault="006E6970" w:rsidP="006E6970">
      <w:r>
        <w:t xml:space="preserve">Accredited professionals who are guilty of unsatisfactory conduct or misconduct may be subject to disciplinary action before a Disciplinary Committee. </w:t>
      </w:r>
    </w:p>
    <w:p w14:paraId="14E9A104" w14:textId="61D2D0BF" w:rsidR="006E6970" w:rsidRDefault="006E6970" w:rsidP="006E6970"/>
    <w:p w14:paraId="4875EB17" w14:textId="77777777" w:rsidR="006E6970" w:rsidRPr="00DB4458" w:rsidRDefault="006E6970" w:rsidP="006E6970">
      <w:pPr>
        <w:jc w:val="both"/>
      </w:pPr>
      <w:r w:rsidRPr="00DB4458">
        <w:t>The Disciplinary Committee may take the following actions after a disciplinary hearing:</w:t>
      </w:r>
    </w:p>
    <w:p w14:paraId="6EC89C35" w14:textId="77777777" w:rsidR="006E6970" w:rsidRPr="00DB4458" w:rsidRDefault="006E6970" w:rsidP="006E6970">
      <w:pPr>
        <w:jc w:val="both"/>
      </w:pPr>
    </w:p>
    <w:p w14:paraId="211D88B4" w14:textId="77777777" w:rsidR="006E6970" w:rsidRPr="00DB4458" w:rsidRDefault="006E6970" w:rsidP="006E6970">
      <w:pPr>
        <w:pStyle w:val="ListParagraph"/>
        <w:numPr>
          <w:ilvl w:val="0"/>
          <w:numId w:val="22"/>
        </w:numPr>
        <w:jc w:val="both"/>
        <w:rPr>
          <w:rFonts w:ascii="Arial" w:hAnsi="Arial" w:cs="Arial"/>
        </w:rPr>
      </w:pPr>
      <w:r w:rsidRPr="00DB4458">
        <w:rPr>
          <w:rFonts w:ascii="Arial" w:hAnsi="Arial" w:cs="Arial"/>
        </w:rPr>
        <w:t xml:space="preserve">revoke the accreditation </w:t>
      </w:r>
    </w:p>
    <w:p w14:paraId="05122727" w14:textId="77777777" w:rsidR="006E6970" w:rsidRPr="00DB4458" w:rsidRDefault="006E6970" w:rsidP="006E6970">
      <w:pPr>
        <w:pStyle w:val="ListParagraph"/>
        <w:numPr>
          <w:ilvl w:val="0"/>
          <w:numId w:val="22"/>
        </w:numPr>
        <w:jc w:val="both"/>
        <w:rPr>
          <w:rFonts w:ascii="Arial" w:hAnsi="Arial" w:cs="Arial"/>
        </w:rPr>
      </w:pPr>
      <w:r w:rsidRPr="00DB4458">
        <w:rPr>
          <w:rFonts w:ascii="Arial" w:hAnsi="Arial" w:cs="Arial"/>
        </w:rPr>
        <w:t xml:space="preserve">suspend the accreditation </w:t>
      </w:r>
    </w:p>
    <w:p w14:paraId="2D2DC280" w14:textId="77777777" w:rsidR="006E6970" w:rsidRPr="00DB4458" w:rsidRDefault="006E6970" w:rsidP="006E6970">
      <w:pPr>
        <w:pStyle w:val="ListParagraph"/>
        <w:numPr>
          <w:ilvl w:val="0"/>
          <w:numId w:val="22"/>
        </w:numPr>
        <w:jc w:val="both"/>
        <w:rPr>
          <w:rFonts w:ascii="Arial" w:hAnsi="Arial" w:cs="Arial"/>
        </w:rPr>
      </w:pPr>
      <w:r w:rsidRPr="00DB4458">
        <w:rPr>
          <w:rFonts w:ascii="Arial" w:hAnsi="Arial" w:cs="Arial"/>
        </w:rPr>
        <w:t xml:space="preserve">admonish or reprimand the accredited person </w:t>
      </w:r>
    </w:p>
    <w:p w14:paraId="1D8AE0F8" w14:textId="33B43C0D" w:rsidR="006E6970" w:rsidRPr="00731A4D" w:rsidRDefault="006E6970" w:rsidP="006E6970">
      <w:pPr>
        <w:pStyle w:val="ListParagraph"/>
        <w:numPr>
          <w:ilvl w:val="0"/>
          <w:numId w:val="22"/>
        </w:numPr>
        <w:jc w:val="both"/>
        <w:rPr>
          <w:rFonts w:ascii="Arial" w:hAnsi="Arial" w:cs="Arial"/>
        </w:rPr>
      </w:pPr>
      <w:r w:rsidRPr="00DB4458">
        <w:rPr>
          <w:rFonts w:ascii="Arial" w:hAnsi="Arial" w:cs="Arial"/>
        </w:rPr>
        <w:t xml:space="preserve">attach or vary conditions to the accreditation </w:t>
      </w:r>
    </w:p>
    <w:p w14:paraId="1342A3E4" w14:textId="77777777" w:rsidR="006E6970" w:rsidRDefault="006E6970" w:rsidP="00A50B19"/>
    <w:p w14:paraId="149AC147" w14:textId="4C8B4945" w:rsidR="00E96CB6" w:rsidRDefault="00E96CB6" w:rsidP="00F06DD1">
      <w:pPr>
        <w:pStyle w:val="Heading1"/>
      </w:pPr>
      <w:bookmarkStart w:id="30" w:name="_Toc58322766"/>
      <w:r w:rsidRPr="004C7045">
        <w:lastRenderedPageBreak/>
        <w:t>6.0 The People</w:t>
      </w:r>
      <w:bookmarkEnd w:id="30"/>
    </w:p>
    <w:p w14:paraId="11EC2B47" w14:textId="3608C3AF" w:rsidR="006D3833" w:rsidRDefault="00E96CB6" w:rsidP="0090589A">
      <w:pPr>
        <w:jc w:val="both"/>
      </w:pPr>
      <w:r>
        <w:t xml:space="preserve">The bSS Accreditation Scheme will be guided by </w:t>
      </w:r>
      <w:r w:rsidR="001A5242">
        <w:t>11 members forming the Accreditation Board</w:t>
      </w:r>
      <w:r>
        <w:t xml:space="preserve">. </w:t>
      </w:r>
      <w:r w:rsidR="000561B4">
        <w:t>All members on this</w:t>
      </w:r>
      <w:r w:rsidR="00E33C40">
        <w:t xml:space="preserve"> Board are</w:t>
      </w:r>
      <w:r w:rsidR="000561B4">
        <w:t xml:space="preserve"> industry professionals or academics with at least 10 years’ experience in </w:t>
      </w:r>
      <w:r w:rsidR="00DF63B7">
        <w:t>a relevant field</w:t>
      </w:r>
      <w:r w:rsidR="0090589A">
        <w:t xml:space="preserve"> or have made major contributions to this field. </w:t>
      </w:r>
      <w:r w:rsidR="00E33C40">
        <w:t xml:space="preserve">The </w:t>
      </w:r>
      <w:r w:rsidR="001A5242">
        <w:t>Board e</w:t>
      </w:r>
      <w:r w:rsidR="001A5242" w:rsidRPr="00C23825">
        <w:t>nsure</w:t>
      </w:r>
      <w:r w:rsidR="001A5242">
        <w:t>s the</w:t>
      </w:r>
      <w:r w:rsidR="001A5242" w:rsidRPr="00C23825">
        <w:t xml:space="preserve"> governance of the accreditation programme</w:t>
      </w:r>
      <w:r w:rsidR="001A5242">
        <w:t>. They will audit the scheme to ensure that it remains fair and representative to the industry. They shall serve on one of the following committees: Appeal Committee</w:t>
      </w:r>
      <w:r w:rsidR="00E33C40">
        <w:t>, Assessment Committee,</w:t>
      </w:r>
      <w:r w:rsidR="001A5242">
        <w:t xml:space="preserve"> or Disciplinary Committee. </w:t>
      </w:r>
    </w:p>
    <w:p w14:paraId="1E256A94" w14:textId="45C6BF54" w:rsidR="006D3833" w:rsidRDefault="006D3833" w:rsidP="00BC5EE4">
      <w:pPr>
        <w:pStyle w:val="Heading2"/>
      </w:pPr>
      <w:bookmarkStart w:id="31" w:name="_Toc58322768"/>
      <w:r>
        <w:t>6.</w:t>
      </w:r>
      <w:r w:rsidR="001A5242">
        <w:t>1</w:t>
      </w:r>
      <w:r>
        <w:t xml:space="preserve"> Appeal Committee</w:t>
      </w:r>
      <w:bookmarkEnd w:id="31"/>
      <w:r>
        <w:t xml:space="preserve"> </w:t>
      </w:r>
    </w:p>
    <w:p w14:paraId="45C62C7E" w14:textId="4F76C2A7" w:rsidR="001A5242" w:rsidRDefault="006D3833" w:rsidP="00907A94">
      <w:pPr>
        <w:jc w:val="both"/>
      </w:pPr>
      <w:r>
        <w:t>The Appeal Committee ensure</w:t>
      </w:r>
      <w:r w:rsidR="00961F02">
        <w:t>s</w:t>
      </w:r>
      <w:r>
        <w:t xml:space="preserve"> that </w:t>
      </w:r>
      <w:r w:rsidR="00E33C40">
        <w:t xml:space="preserve">worthy </w:t>
      </w:r>
      <w:r>
        <w:t xml:space="preserve">candidates </w:t>
      </w:r>
      <w:r w:rsidR="00961F02">
        <w:t>who</w:t>
      </w:r>
      <w:r>
        <w:t xml:space="preserve"> cannot meet the Accreditation Criteria</w:t>
      </w:r>
      <w:r w:rsidR="00961F02">
        <w:t xml:space="preserve"> can continue </w:t>
      </w:r>
      <w:r w:rsidR="00B65135">
        <w:t>towards accreditation</w:t>
      </w:r>
      <w:r>
        <w:t xml:space="preserve">. </w:t>
      </w:r>
      <w:r w:rsidR="001A5242">
        <w:t xml:space="preserve">3 of the 5 members of the Appeal Committee shall convene at each appeal event to review cases. </w:t>
      </w:r>
    </w:p>
    <w:p w14:paraId="0462DF50" w14:textId="67A87DE7" w:rsidR="00DF63B7" w:rsidRPr="00DF63B7" w:rsidRDefault="00DF63B7" w:rsidP="00907A94">
      <w:pPr>
        <w:jc w:val="both"/>
        <w:rPr>
          <w:lang w:val="en-SG"/>
        </w:rPr>
      </w:pPr>
      <w:r>
        <w:rPr>
          <w:lang w:val="en-SG"/>
        </w:rPr>
        <w:t xml:space="preserve">When more professionals become accredited, other accredited DDM professionals may be roped in to help with the appeal, on condition that they can only assess one tier downwards. For example, a Tier 2 candidate may only assess the appeal of a Tier 3 candidate. </w:t>
      </w:r>
    </w:p>
    <w:p w14:paraId="00089EE4" w14:textId="3E212614" w:rsidR="00E96CB6" w:rsidRDefault="00E96CB6" w:rsidP="006D3833">
      <w:pPr>
        <w:pStyle w:val="Heading2"/>
      </w:pPr>
      <w:bookmarkStart w:id="32" w:name="_Toc58322769"/>
      <w:r>
        <w:t>6.</w:t>
      </w:r>
      <w:r w:rsidR="001A5242">
        <w:t>2</w:t>
      </w:r>
      <w:r>
        <w:t xml:space="preserve"> </w:t>
      </w:r>
      <w:r w:rsidR="00914E44">
        <w:t>Assessment</w:t>
      </w:r>
      <w:r>
        <w:t xml:space="preserve"> Committee</w:t>
      </w:r>
      <w:bookmarkEnd w:id="32"/>
      <w:r>
        <w:t xml:space="preserve"> </w:t>
      </w:r>
    </w:p>
    <w:p w14:paraId="5064D4E7" w14:textId="5E803617" w:rsidR="00A67D8E" w:rsidRDefault="00E96CB6" w:rsidP="00907A94">
      <w:pPr>
        <w:jc w:val="both"/>
      </w:pPr>
      <w:r>
        <w:t>This team</w:t>
      </w:r>
      <w:r w:rsidR="00E33C40">
        <w:t xml:space="preserve"> of 5 members</w:t>
      </w:r>
      <w:r>
        <w:t xml:space="preserve"> sets questions for the Skills Assessment</w:t>
      </w:r>
      <w:r w:rsidR="002009DB">
        <w:t xml:space="preserve"> and provides the approval for</w:t>
      </w:r>
      <w:r w:rsidR="009F1330">
        <w:t xml:space="preserve"> a candidate’s application for accreditation</w:t>
      </w:r>
      <w:r>
        <w:t>. To stay on this team, all members must deliver questions for the Question Bank. If the committee member is unable to</w:t>
      </w:r>
      <w:r w:rsidR="006D3833">
        <w:t xml:space="preserve"> commit time to meet the requirement, he/she will be released from the team, to keep the Question Bank confidential. </w:t>
      </w:r>
    </w:p>
    <w:p w14:paraId="42A6B450" w14:textId="62BC23E5" w:rsidR="00A67D8E" w:rsidRDefault="00A67D8E" w:rsidP="002B261F">
      <w:pPr>
        <w:pStyle w:val="Heading2"/>
      </w:pPr>
      <w:bookmarkStart w:id="33" w:name="_Toc58322770"/>
      <w:r w:rsidRPr="002B261F">
        <w:t>6.</w:t>
      </w:r>
      <w:r w:rsidR="001A5242">
        <w:t>3</w:t>
      </w:r>
      <w:r w:rsidRPr="002B261F">
        <w:t xml:space="preserve"> Disciplinary Committee</w:t>
      </w:r>
      <w:bookmarkEnd w:id="33"/>
      <w:r>
        <w:t xml:space="preserve"> </w:t>
      </w:r>
    </w:p>
    <w:p w14:paraId="05E576F9" w14:textId="4B3763D1" w:rsidR="00536F41" w:rsidRDefault="00536F41">
      <w:pPr>
        <w:jc w:val="both"/>
      </w:pPr>
      <w:r>
        <w:t xml:space="preserve">Within the Accreditation Board, 1 of the members will be assigned to lead the </w:t>
      </w:r>
      <w:r w:rsidR="00F66313">
        <w:t>Disciplinary Committee</w:t>
      </w:r>
      <w:r>
        <w:t>. When a disciplinary case arises, 2 other members of the Accreditation Board will be roped in to review the case, forming a 3-person panel. The 3</w:t>
      </w:r>
      <w:r w:rsidR="00463381">
        <w:t>-</w:t>
      </w:r>
      <w:r>
        <w:t xml:space="preserve">member Disciplinary Committee will assign disciplinary actions following a hearing of alleged unsatisfactory conduct. </w:t>
      </w:r>
    </w:p>
    <w:p w14:paraId="01B42AAC" w14:textId="77777777" w:rsidR="00536F41" w:rsidRDefault="00536F41">
      <w:pPr>
        <w:jc w:val="both"/>
      </w:pPr>
    </w:p>
    <w:p w14:paraId="5DC19FEB" w14:textId="554E3661" w:rsidR="003F1E0F" w:rsidRDefault="00992D86">
      <w:pPr>
        <w:pStyle w:val="Heading1"/>
      </w:pPr>
      <w:bookmarkStart w:id="34" w:name="_Toc58322771"/>
      <w:r>
        <w:t>7</w:t>
      </w:r>
      <w:r w:rsidR="00CA70E7">
        <w:t>.0 Administration of Scheme</w:t>
      </w:r>
      <w:bookmarkEnd w:id="34"/>
      <w:r w:rsidR="00CA70E7">
        <w:t xml:space="preserve"> </w:t>
      </w:r>
    </w:p>
    <w:p w14:paraId="6820E13F" w14:textId="5E9DED2E" w:rsidR="003F1E0F" w:rsidRDefault="00CA70E7" w:rsidP="00FC4ABD">
      <w:pPr>
        <w:jc w:val="both"/>
      </w:pPr>
      <w:r>
        <w:t xml:space="preserve">This section provides a detailed breakdown of activities involved in our </w:t>
      </w:r>
      <w:r w:rsidR="00961F02">
        <w:t xml:space="preserve">Accreditation Scheme. </w:t>
      </w:r>
    </w:p>
    <w:p w14:paraId="506E16C9" w14:textId="27C8EAB0" w:rsidR="003F1E0F" w:rsidRDefault="00992D86">
      <w:pPr>
        <w:pStyle w:val="Heading2"/>
      </w:pPr>
      <w:bookmarkStart w:id="35" w:name="_Toc58322772"/>
      <w:r w:rsidRPr="0089104D">
        <w:t>7</w:t>
      </w:r>
      <w:r w:rsidR="00CA70E7" w:rsidRPr="0089104D">
        <w:t>.1 Application Process</w:t>
      </w:r>
      <w:bookmarkEnd w:id="35"/>
      <w:r w:rsidR="00CA70E7" w:rsidRPr="0089104D">
        <w:t xml:space="preserve"> </w:t>
      </w:r>
    </w:p>
    <w:p w14:paraId="7EADB3BE" w14:textId="77777777" w:rsidR="00A65565" w:rsidRDefault="00176CEA" w:rsidP="006A4ED0">
      <w:pPr>
        <w:jc w:val="both"/>
      </w:pPr>
      <w:r>
        <w:t>Candidate</w:t>
      </w:r>
      <w:r w:rsidR="00CA70E7">
        <w:t xml:space="preserve">s will submit their application for accreditation to </w:t>
      </w:r>
      <w:r w:rsidR="008739CC">
        <w:t>b</w:t>
      </w:r>
      <w:r w:rsidR="00CA70E7">
        <w:t>SS through our website</w:t>
      </w:r>
      <w:r w:rsidR="006C7E1E">
        <w:t xml:space="preserve"> </w:t>
      </w:r>
      <w:r w:rsidR="006C7E1E" w:rsidRPr="00D240E5">
        <w:t>at any time throughout the year</w:t>
      </w:r>
      <w:r w:rsidR="00CA70E7" w:rsidRPr="00D240E5">
        <w:t>.</w:t>
      </w:r>
      <w:r w:rsidR="00CA70E7">
        <w:t xml:space="preserve"> </w:t>
      </w:r>
      <w:r w:rsidR="006A4ED0">
        <w:t xml:space="preserve">The timeframe from application to result will </w:t>
      </w:r>
      <w:r w:rsidR="003446B7">
        <w:t xml:space="preserve">be processed within </w:t>
      </w:r>
      <w:r w:rsidR="006A4ED0">
        <w:t>2 months</w:t>
      </w:r>
      <w:r w:rsidR="003446B7">
        <w:t xml:space="preserve">. </w:t>
      </w:r>
    </w:p>
    <w:p w14:paraId="5E9CE5BC" w14:textId="77777777" w:rsidR="00A65565" w:rsidRDefault="00A65565" w:rsidP="006A4ED0">
      <w:pPr>
        <w:jc w:val="both"/>
      </w:pPr>
    </w:p>
    <w:p w14:paraId="1EE832DA" w14:textId="68D56BFE" w:rsidR="006C7E1E" w:rsidRDefault="006C7E1E" w:rsidP="006A4ED0">
      <w:pPr>
        <w:jc w:val="both"/>
      </w:pPr>
      <w:r>
        <w:lastRenderedPageBreak/>
        <w:t xml:space="preserve">If their application meets the Accreditation Criteria (Section 4.0), they will proceed to take the Skills Assessment. If they do not meet the Accreditation Criteria, they will be informed that they cannot proceed with the Accreditation. They may opt to appeal this decision. </w:t>
      </w:r>
    </w:p>
    <w:p w14:paraId="3851453F" w14:textId="77777777" w:rsidR="006C7E1E" w:rsidRDefault="006C7E1E" w:rsidP="006A4ED0">
      <w:pPr>
        <w:jc w:val="both"/>
      </w:pPr>
    </w:p>
    <w:p w14:paraId="540808C5" w14:textId="7B3236DF" w:rsidR="006C7E1E" w:rsidRDefault="00CC2CB5" w:rsidP="006A4ED0">
      <w:pPr>
        <w:jc w:val="both"/>
      </w:pPr>
      <w:r>
        <w:t xml:space="preserve">The Skills Assessment is open in January and July of each year. </w:t>
      </w:r>
      <w:r w:rsidR="006C7E1E">
        <w:t xml:space="preserve">The result of the Skills Assessment is immediate. If they pass the Skills Assessment, they achieve accreditation. If they fail the Skills Assessment, they fail the accreditation. They may opt to appeal this decision. </w:t>
      </w:r>
    </w:p>
    <w:p w14:paraId="26133773" w14:textId="4A42FCAF" w:rsidR="00A4463A" w:rsidRDefault="00A4463A" w:rsidP="005624D2"/>
    <w:p w14:paraId="75CEB11E" w14:textId="3C4A175D" w:rsidR="00A4463A" w:rsidRPr="00A4463A" w:rsidRDefault="00A4463A" w:rsidP="00A4463A">
      <w:pPr>
        <w:rPr>
          <w:lang w:val="en-SG"/>
        </w:rPr>
      </w:pPr>
      <w:r>
        <w:rPr>
          <w:lang w:val="en-SG"/>
        </w:rPr>
        <w:t>To begin, candidates should go on bSS website to complete an o</w:t>
      </w:r>
      <w:r w:rsidRPr="00A4463A">
        <w:rPr>
          <w:lang w:val="en-SG"/>
        </w:rPr>
        <w:t xml:space="preserve">nline application </w:t>
      </w:r>
      <w:r>
        <w:rPr>
          <w:lang w:val="en-SG"/>
        </w:rPr>
        <w:t xml:space="preserve">form. </w:t>
      </w:r>
    </w:p>
    <w:p w14:paraId="62730A20" w14:textId="77777777" w:rsidR="00A4463A" w:rsidRDefault="00A4463A" w:rsidP="00A4463A">
      <w:pPr>
        <w:rPr>
          <w:lang w:val="en-SG"/>
        </w:rPr>
      </w:pPr>
    </w:p>
    <w:p w14:paraId="156DCE34" w14:textId="4197F884" w:rsidR="00A4463A" w:rsidRDefault="00A4463A" w:rsidP="00A4463A">
      <w:pPr>
        <w:rPr>
          <w:lang w:val="en-SG"/>
        </w:rPr>
      </w:pPr>
      <w:r>
        <w:rPr>
          <w:lang w:val="en-SG"/>
        </w:rPr>
        <w:t>The a</w:t>
      </w:r>
      <w:r w:rsidRPr="00A4463A">
        <w:rPr>
          <w:lang w:val="en-SG"/>
        </w:rPr>
        <w:t xml:space="preserve">ccompanying documents </w:t>
      </w:r>
      <w:r>
        <w:rPr>
          <w:lang w:val="en-SG"/>
        </w:rPr>
        <w:t>are to be</w:t>
      </w:r>
      <w:r w:rsidRPr="00A4463A">
        <w:rPr>
          <w:lang w:val="en-SG"/>
        </w:rPr>
        <w:t xml:space="preserve"> submitted</w:t>
      </w:r>
      <w:r>
        <w:rPr>
          <w:lang w:val="en-SG"/>
        </w:rPr>
        <w:t xml:space="preserve"> with the application: </w:t>
      </w:r>
    </w:p>
    <w:p w14:paraId="7E25B631" w14:textId="77777777" w:rsidR="00A4463A" w:rsidRPr="00A4463A" w:rsidRDefault="00A4463A" w:rsidP="00A4463A">
      <w:pPr>
        <w:rPr>
          <w:lang w:val="en-SG"/>
        </w:rPr>
      </w:pPr>
    </w:p>
    <w:p w14:paraId="308C4F92" w14:textId="77777777" w:rsidR="00A4463A" w:rsidRPr="00A4463A" w:rsidRDefault="00A4463A" w:rsidP="00A4463A">
      <w:pPr>
        <w:numPr>
          <w:ilvl w:val="1"/>
          <w:numId w:val="18"/>
        </w:numPr>
        <w:rPr>
          <w:lang w:val="en-SG"/>
        </w:rPr>
      </w:pPr>
      <w:r w:rsidRPr="00A4463A">
        <w:rPr>
          <w:lang w:val="en-SG"/>
        </w:rPr>
        <w:t>Recent passport-size photograph</w:t>
      </w:r>
    </w:p>
    <w:p w14:paraId="11D5741A" w14:textId="77777777" w:rsidR="00A4463A" w:rsidRPr="00A4463A" w:rsidRDefault="00A4463A" w:rsidP="00A4463A">
      <w:pPr>
        <w:numPr>
          <w:ilvl w:val="1"/>
          <w:numId w:val="18"/>
        </w:numPr>
        <w:rPr>
          <w:lang w:val="en-SG"/>
        </w:rPr>
      </w:pPr>
      <w:r w:rsidRPr="00A4463A">
        <w:rPr>
          <w:lang w:val="en-SG"/>
        </w:rPr>
        <w:t>Photocopy of Identification Card/Passport</w:t>
      </w:r>
    </w:p>
    <w:p w14:paraId="44D3B7AD" w14:textId="77777777" w:rsidR="00A4463A" w:rsidRPr="00A4463A" w:rsidRDefault="00A4463A" w:rsidP="00A4463A">
      <w:pPr>
        <w:numPr>
          <w:ilvl w:val="1"/>
          <w:numId w:val="18"/>
        </w:numPr>
        <w:rPr>
          <w:lang w:val="en-SG"/>
        </w:rPr>
      </w:pPr>
      <w:r w:rsidRPr="00A4463A">
        <w:rPr>
          <w:lang w:val="en-SG"/>
        </w:rPr>
        <w:t>Photocopies of certificates for academic qualifications and any other professional qualifications</w:t>
      </w:r>
    </w:p>
    <w:p w14:paraId="093A4476" w14:textId="77777777" w:rsidR="00A4463A" w:rsidRPr="00A4463A" w:rsidRDefault="00A4463A" w:rsidP="00A4463A">
      <w:pPr>
        <w:numPr>
          <w:ilvl w:val="1"/>
          <w:numId w:val="18"/>
        </w:numPr>
        <w:rPr>
          <w:lang w:val="en-SG"/>
        </w:rPr>
      </w:pPr>
      <w:r w:rsidRPr="00A4463A">
        <w:rPr>
          <w:lang w:val="en-SG"/>
        </w:rPr>
        <w:t>Photocopies of courses attended</w:t>
      </w:r>
    </w:p>
    <w:p w14:paraId="1B6129D4" w14:textId="6DD67B52" w:rsidR="00A4463A" w:rsidRPr="00A4463A" w:rsidRDefault="00A4463A" w:rsidP="00A4463A">
      <w:pPr>
        <w:numPr>
          <w:ilvl w:val="1"/>
          <w:numId w:val="18"/>
        </w:numPr>
        <w:rPr>
          <w:lang w:val="en-SG"/>
        </w:rPr>
      </w:pPr>
      <w:r w:rsidRPr="00A4463A">
        <w:rPr>
          <w:lang w:val="en-SG"/>
        </w:rPr>
        <w:t>Log</w:t>
      </w:r>
      <w:r w:rsidR="006A4ED0">
        <w:rPr>
          <w:lang w:val="en-SG"/>
        </w:rPr>
        <w:t>b</w:t>
      </w:r>
      <w:r w:rsidRPr="00A4463A">
        <w:rPr>
          <w:lang w:val="en-SG"/>
        </w:rPr>
        <w:t>ook (template will be provided) including employment history projects handled, role and responsibilities and tasks performed for projects etc.</w:t>
      </w:r>
    </w:p>
    <w:p w14:paraId="798E5E03" w14:textId="77777777" w:rsidR="00A4463A" w:rsidRPr="00A4463A" w:rsidRDefault="00A4463A" w:rsidP="00A4463A">
      <w:pPr>
        <w:numPr>
          <w:ilvl w:val="1"/>
          <w:numId w:val="18"/>
        </w:numPr>
        <w:rPr>
          <w:lang w:val="en-SG"/>
        </w:rPr>
      </w:pPr>
      <w:r w:rsidRPr="00A4463A">
        <w:rPr>
          <w:lang w:val="en-SG"/>
        </w:rPr>
        <w:t>Sample models/drawings (if applicable)</w:t>
      </w:r>
    </w:p>
    <w:p w14:paraId="65B99B8A" w14:textId="77777777" w:rsidR="00A4463A" w:rsidRPr="00A4463A" w:rsidRDefault="00A4463A" w:rsidP="00A4463A">
      <w:pPr>
        <w:numPr>
          <w:ilvl w:val="1"/>
          <w:numId w:val="18"/>
        </w:numPr>
        <w:rPr>
          <w:lang w:val="en-SG"/>
        </w:rPr>
      </w:pPr>
      <w:r w:rsidRPr="00A4463A">
        <w:rPr>
          <w:lang w:val="en-SG"/>
        </w:rPr>
        <w:t>BIM/IDD Execution Plan</w:t>
      </w:r>
    </w:p>
    <w:p w14:paraId="1C90E01E" w14:textId="07CB78A1" w:rsidR="00A4463A" w:rsidRDefault="00A4463A" w:rsidP="00A4463A">
      <w:pPr>
        <w:numPr>
          <w:ilvl w:val="1"/>
          <w:numId w:val="18"/>
        </w:numPr>
        <w:rPr>
          <w:lang w:val="en-SG"/>
        </w:rPr>
      </w:pPr>
      <w:r w:rsidRPr="00A4463A">
        <w:rPr>
          <w:lang w:val="en-SG"/>
        </w:rPr>
        <w:t>Reviews from peers</w:t>
      </w:r>
    </w:p>
    <w:p w14:paraId="23DF71A9" w14:textId="77777777" w:rsidR="00A4463A" w:rsidRPr="00A4463A" w:rsidRDefault="00A4463A" w:rsidP="00A4463A">
      <w:pPr>
        <w:ind w:left="1440"/>
        <w:rPr>
          <w:lang w:val="en-SG"/>
        </w:rPr>
      </w:pPr>
    </w:p>
    <w:p w14:paraId="217931B5" w14:textId="77777777" w:rsidR="00BF0367" w:rsidRPr="00A4463A" w:rsidRDefault="00712A4A" w:rsidP="00BF0367">
      <w:pPr>
        <w:rPr>
          <w:lang w:val="en-SG"/>
        </w:rPr>
      </w:pPr>
      <w:r w:rsidRPr="00A84867">
        <w:rPr>
          <w:lang w:val="en-SG"/>
        </w:rPr>
        <w:t>The a</w:t>
      </w:r>
      <w:r w:rsidR="00A4463A" w:rsidRPr="00A84867">
        <w:rPr>
          <w:lang w:val="en-SG"/>
        </w:rPr>
        <w:t xml:space="preserve">pplication </w:t>
      </w:r>
      <w:r w:rsidR="00BF0367" w:rsidRPr="00A84867">
        <w:rPr>
          <w:lang w:val="en-SG"/>
        </w:rPr>
        <w:t>is</w:t>
      </w:r>
      <w:r w:rsidR="00BF0367">
        <w:rPr>
          <w:lang w:val="en-SG"/>
        </w:rPr>
        <w:t xml:space="preserve"> open throughout the year</w:t>
      </w:r>
      <w:r w:rsidR="00A4463A" w:rsidRPr="00A4463A">
        <w:rPr>
          <w:lang w:val="en-SG"/>
        </w:rPr>
        <w:t xml:space="preserve">. </w:t>
      </w:r>
      <w:r w:rsidR="00BF0367">
        <w:rPr>
          <w:lang w:val="en-SG"/>
        </w:rPr>
        <w:t>Candidates</w:t>
      </w:r>
      <w:r w:rsidR="00BF0367" w:rsidRPr="00A4463A">
        <w:rPr>
          <w:lang w:val="en-SG"/>
        </w:rPr>
        <w:t xml:space="preserve"> will be notified of result within 2 m</w:t>
      </w:r>
      <w:r w:rsidR="00BF0367">
        <w:rPr>
          <w:lang w:val="en-SG"/>
        </w:rPr>
        <w:t>on</w:t>
      </w:r>
      <w:r w:rsidR="00BF0367" w:rsidRPr="00A4463A">
        <w:rPr>
          <w:lang w:val="en-SG"/>
        </w:rPr>
        <w:t xml:space="preserve">ths from date of </w:t>
      </w:r>
      <w:r w:rsidR="00BF0367">
        <w:rPr>
          <w:lang w:val="en-SG"/>
        </w:rPr>
        <w:t xml:space="preserve">application. </w:t>
      </w:r>
    </w:p>
    <w:p w14:paraId="10FB244F" w14:textId="77777777" w:rsidR="00BF0367" w:rsidRDefault="00BF0367" w:rsidP="005624D2">
      <w:pPr>
        <w:rPr>
          <w:lang w:val="en-SG"/>
        </w:rPr>
      </w:pPr>
    </w:p>
    <w:p w14:paraId="06E4B17A" w14:textId="6B7243F8" w:rsidR="00A4463A" w:rsidRDefault="00712A4A" w:rsidP="005624D2">
      <w:pPr>
        <w:rPr>
          <w:lang w:val="en-SG"/>
        </w:rPr>
      </w:pPr>
      <w:r>
        <w:rPr>
          <w:lang w:val="en-SG"/>
        </w:rPr>
        <w:t xml:space="preserve">The </w:t>
      </w:r>
      <w:r w:rsidR="00A4463A" w:rsidRPr="00A4463A">
        <w:rPr>
          <w:lang w:val="en-SG"/>
        </w:rPr>
        <w:t>Assessment Tests will be conducted 2 times a year</w:t>
      </w:r>
      <w:r>
        <w:rPr>
          <w:lang w:val="en-SG"/>
        </w:rPr>
        <w:t xml:space="preserve">. </w:t>
      </w:r>
    </w:p>
    <w:p w14:paraId="19A6668D" w14:textId="1FB8E09A" w:rsidR="00523AEE" w:rsidRDefault="00523AEE" w:rsidP="005624D2">
      <w:pPr>
        <w:rPr>
          <w:lang w:val="en-SG"/>
        </w:rPr>
      </w:pPr>
    </w:p>
    <w:p w14:paraId="128D4253" w14:textId="19AA5FB6" w:rsidR="00523AEE" w:rsidRPr="00A4463A" w:rsidRDefault="00523AEE" w:rsidP="005624D2">
      <w:pPr>
        <w:rPr>
          <w:lang w:val="en-SG"/>
        </w:rPr>
      </w:pPr>
      <w:r>
        <w:rPr>
          <w:lang w:val="en-SG"/>
        </w:rPr>
        <w:t xml:space="preserve">Once the applicant has met the accreditation criteria, the Accreditation Committee shall provide a final approval for the accreditation. </w:t>
      </w:r>
    </w:p>
    <w:p w14:paraId="5105CDD8" w14:textId="713A0048" w:rsidR="003F1E0F" w:rsidRDefault="00CA70E7">
      <w:pPr>
        <w:pStyle w:val="Heading2"/>
      </w:pPr>
      <w:bookmarkStart w:id="36" w:name="_4cb0l3eyauyg" w:colFirst="0" w:colLast="0"/>
      <w:bookmarkEnd w:id="36"/>
      <w:r>
        <w:t xml:space="preserve"> </w:t>
      </w:r>
      <w:bookmarkStart w:id="37" w:name="_Toc58322773"/>
      <w:r w:rsidR="00992D86">
        <w:t>7</w:t>
      </w:r>
      <w:r>
        <w:t>.</w:t>
      </w:r>
      <w:r w:rsidR="00D662D4">
        <w:t>2</w:t>
      </w:r>
      <w:r>
        <w:t xml:space="preserve"> Appeals </w:t>
      </w:r>
      <w:r w:rsidR="00FA0E96">
        <w:t>Process</w:t>
      </w:r>
      <w:bookmarkEnd w:id="37"/>
    </w:p>
    <w:p w14:paraId="0B838461" w14:textId="43AECFB7" w:rsidR="00A70B21" w:rsidRPr="00A70B21" w:rsidRDefault="00CA70E7" w:rsidP="00687663">
      <w:pPr>
        <w:jc w:val="both"/>
      </w:pPr>
      <w:r>
        <w:t xml:space="preserve">If the candidate is deemed to have failed </w:t>
      </w:r>
      <w:r w:rsidR="000D4596">
        <w:t>the</w:t>
      </w:r>
      <w:r>
        <w:t xml:space="preserve"> criteria based on the information provided in the logbook, he/she may file an appeal</w:t>
      </w:r>
      <w:r w:rsidR="00A70B21">
        <w:t xml:space="preserve"> if there are sufficient grounds for appeal</w:t>
      </w:r>
      <w:r w:rsidR="00687663">
        <w:t xml:space="preserve"> (per Section 3.4).</w:t>
      </w:r>
    </w:p>
    <w:p w14:paraId="1BDFC2D9" w14:textId="77777777" w:rsidR="00A70B21" w:rsidRDefault="00A70B21">
      <w:pPr>
        <w:jc w:val="both"/>
      </w:pPr>
    </w:p>
    <w:p w14:paraId="3019B266" w14:textId="5ED77A81" w:rsidR="00517354" w:rsidRDefault="00CA70E7">
      <w:pPr>
        <w:jc w:val="both"/>
      </w:pPr>
      <w:r>
        <w:t xml:space="preserve">The appeal will be heard by an </w:t>
      </w:r>
      <w:r w:rsidR="000159A9">
        <w:t>Appeal Panel (reference section 6.2)</w:t>
      </w:r>
      <w:r w:rsidR="00517354">
        <w:t xml:space="preserve"> in March or September of the year, which is designated as the appeal period window.</w:t>
      </w:r>
    </w:p>
    <w:p w14:paraId="2C57DB5F" w14:textId="77777777" w:rsidR="00517354" w:rsidRDefault="00517354">
      <w:pPr>
        <w:jc w:val="both"/>
      </w:pPr>
    </w:p>
    <w:p w14:paraId="66B6B56D" w14:textId="16C9BE8F" w:rsidR="003F1E0F" w:rsidRDefault="000159A9">
      <w:pPr>
        <w:jc w:val="both"/>
      </w:pPr>
      <w:r>
        <w:t xml:space="preserve">The </w:t>
      </w:r>
      <w:r w:rsidR="00CA4980">
        <w:t>appellant</w:t>
      </w:r>
      <w:r>
        <w:t xml:space="preserve"> will submit a detailed Case Study for use during the appeal. </w:t>
      </w:r>
      <w:r w:rsidR="00CA70E7">
        <w:t xml:space="preserve">The </w:t>
      </w:r>
      <w:r>
        <w:t>Appeal P</w:t>
      </w:r>
      <w:r w:rsidR="00CA70E7">
        <w:t>anel can refer to the Logbook</w:t>
      </w:r>
      <w:r>
        <w:t xml:space="preserve">, Skills Assessment, and </w:t>
      </w:r>
      <w:r w:rsidR="00CA70E7">
        <w:t xml:space="preserve">Case Study </w:t>
      </w:r>
      <w:r>
        <w:t>as</w:t>
      </w:r>
      <w:r w:rsidR="00CA70E7">
        <w:t xml:space="preserve"> the basis for interviewing the candidate. If the panel deems that the candidate </w:t>
      </w:r>
      <w:r>
        <w:t xml:space="preserve">should be </w:t>
      </w:r>
      <w:r w:rsidR="00CA70E7">
        <w:t>accredit</w:t>
      </w:r>
      <w:r>
        <w:t>ed</w:t>
      </w:r>
      <w:r w:rsidR="00CA70E7">
        <w:t xml:space="preserve"> based on interview, </w:t>
      </w:r>
      <w:r w:rsidR="00E3160A">
        <w:t xml:space="preserve">they may approve the </w:t>
      </w:r>
      <w:r w:rsidR="00CA4980">
        <w:t>appellant’s application and the appellant may proceed to undertake the Skills Assessment</w:t>
      </w:r>
      <w:r w:rsidR="00E3160A">
        <w:t xml:space="preserve">. </w:t>
      </w:r>
      <w:r w:rsidR="00A7621D">
        <w:t xml:space="preserve">A non-refundable fee of $100 is chargeable. </w:t>
      </w:r>
      <w:r w:rsidR="00E3160A">
        <w:t xml:space="preserve"> </w:t>
      </w:r>
    </w:p>
    <w:p w14:paraId="14DFAB58" w14:textId="63BD1972" w:rsidR="00DE2916" w:rsidRDefault="00DE2916">
      <w:pPr>
        <w:jc w:val="both"/>
      </w:pPr>
    </w:p>
    <w:p w14:paraId="68861961" w14:textId="5740C67B" w:rsidR="00DE2916" w:rsidRDefault="00DE2916">
      <w:pPr>
        <w:jc w:val="both"/>
      </w:pPr>
      <w:r>
        <w:lastRenderedPageBreak/>
        <w:t xml:space="preserve">To </w:t>
      </w:r>
      <w:r w:rsidR="00C622CA">
        <w:t>begin</w:t>
      </w:r>
      <w:r>
        <w:t xml:space="preserve">, the appellant should download the </w:t>
      </w:r>
      <w:r w:rsidR="00A75D5A">
        <w:t xml:space="preserve">Notice of Appeal template </w:t>
      </w:r>
      <w:r>
        <w:t xml:space="preserve">from the bSS website. </w:t>
      </w:r>
      <w:r w:rsidR="00CA4980">
        <w:t xml:space="preserve">The appellant shall submit the grounds for appeal using this template. All appeals will be processed within 2 months from the date of appeal. Appeals may only be submitted during the window period as stated in Section 7.6 (Summary of Key Events). </w:t>
      </w:r>
    </w:p>
    <w:p w14:paraId="3F5E7EFF" w14:textId="339299C1" w:rsidR="003F1E0F" w:rsidRDefault="00992D86">
      <w:pPr>
        <w:pStyle w:val="Heading2"/>
      </w:pPr>
      <w:bookmarkStart w:id="38" w:name="_Toc58322774"/>
      <w:r>
        <w:t>7</w:t>
      </w:r>
      <w:r w:rsidR="00CA70E7">
        <w:t>.</w:t>
      </w:r>
      <w:r w:rsidR="00D662D4">
        <w:t>3</w:t>
      </w:r>
      <w:r w:rsidR="00CA70E7">
        <w:t xml:space="preserve"> Feedback Channels</w:t>
      </w:r>
      <w:bookmarkEnd w:id="38"/>
      <w:r w:rsidR="00CA70E7">
        <w:t xml:space="preserve"> </w:t>
      </w:r>
    </w:p>
    <w:p w14:paraId="273AD175" w14:textId="7ED0EAAC" w:rsidR="003F1E0F" w:rsidRDefault="001F1FC3">
      <w:pPr>
        <w:jc w:val="both"/>
      </w:pPr>
      <w:r>
        <w:t xml:space="preserve">To provide feedback on how we can improve the Accreditation Scheme, please contact us through the bSS website. </w:t>
      </w:r>
      <w:r w:rsidR="00CA70E7">
        <w:t xml:space="preserve">The feedback will </w:t>
      </w:r>
      <w:r w:rsidR="00833379">
        <w:t>be reviewed</w:t>
      </w:r>
      <w:r>
        <w:t xml:space="preserve"> by</w:t>
      </w:r>
      <w:r w:rsidR="00CA70E7">
        <w:t xml:space="preserve"> </w:t>
      </w:r>
      <w:r>
        <w:t>our Accreditation</w:t>
      </w:r>
      <w:r w:rsidR="00CA70E7">
        <w:t xml:space="preserve"> Panel </w:t>
      </w:r>
      <w:r>
        <w:t>to identify areas for improvement</w:t>
      </w:r>
      <w:r w:rsidR="001B57D3">
        <w:t xml:space="preserve"> and will be responded to within 7 working days. </w:t>
      </w:r>
      <w:r w:rsidR="005218C8">
        <w:t xml:space="preserve">The feedback will also be collated as a yearly report for the Accreditation Committee. </w:t>
      </w:r>
    </w:p>
    <w:p w14:paraId="4998FCD6" w14:textId="098358A8" w:rsidR="00CA70E7" w:rsidRPr="00E524BA" w:rsidRDefault="00992D86" w:rsidP="00E524BA">
      <w:pPr>
        <w:pStyle w:val="Heading2"/>
      </w:pPr>
      <w:bookmarkStart w:id="39" w:name="_Toc58322775"/>
      <w:r>
        <w:t>7</w:t>
      </w:r>
      <w:r w:rsidR="00D662D4">
        <w:t>.4</w:t>
      </w:r>
      <w:r w:rsidR="00CA70E7" w:rsidRPr="00E524BA">
        <w:t xml:space="preserve"> Fee Structure</w:t>
      </w:r>
      <w:bookmarkEnd w:id="39"/>
      <w:r w:rsidR="00CA70E7" w:rsidRPr="00E524BA">
        <w:t xml:space="preserve"> </w:t>
      </w:r>
    </w:p>
    <w:p w14:paraId="6D370356" w14:textId="0D6EAB70" w:rsidR="00B77E77" w:rsidRPr="00731A4D" w:rsidRDefault="00CA70E7" w:rsidP="00731A4D">
      <w:pPr>
        <w:jc w:val="both"/>
      </w:pPr>
      <w:r>
        <w:t xml:space="preserve">The cost of initial accreditation </w:t>
      </w:r>
      <w:r w:rsidR="004655EA">
        <w:t xml:space="preserve">for locals (Singaporean or Singapore PR) </w:t>
      </w:r>
      <w:r>
        <w:t xml:space="preserve">shall be </w:t>
      </w:r>
      <w:r w:rsidRPr="00B4658A">
        <w:rPr>
          <w:b/>
          <w:bCs/>
        </w:rPr>
        <w:t>$120</w:t>
      </w:r>
      <w:r>
        <w:t xml:space="preserve"> for Specialist Accreditation and </w:t>
      </w:r>
      <w:r w:rsidRPr="00B4658A">
        <w:rPr>
          <w:b/>
          <w:bCs/>
        </w:rPr>
        <w:t>$180</w:t>
      </w:r>
      <w:r>
        <w:t xml:space="preserve"> for Lead Accreditation (Singapore Dollars). </w:t>
      </w:r>
      <w:r w:rsidR="004655EA">
        <w:t xml:space="preserve">The cost of accreditation for foreigners shall be </w:t>
      </w:r>
      <w:r w:rsidR="004655EA" w:rsidRPr="004655EA">
        <w:rPr>
          <w:b/>
          <w:bCs/>
        </w:rPr>
        <w:t>$250</w:t>
      </w:r>
      <w:r w:rsidR="004655EA">
        <w:t xml:space="preserve"> for either Specialist or Lead Accreditation. </w:t>
      </w:r>
      <w:r>
        <w:t xml:space="preserve">Renewal of accreditation on biennial (once per 2 years) basis shall be chargeable at the same rate of initial accreditation. </w:t>
      </w:r>
    </w:p>
    <w:p w14:paraId="62865CDA" w14:textId="77777777" w:rsidR="00B77E77" w:rsidRDefault="00B77E77" w:rsidP="00CA70E7">
      <w:pPr>
        <w:jc w:val="both"/>
        <w:rPr>
          <w:sz w:val="32"/>
          <w:szCs w:val="32"/>
        </w:rPr>
      </w:pPr>
    </w:p>
    <w:p w14:paraId="068CD983" w14:textId="7287E5C3" w:rsidR="00924894" w:rsidRDefault="005A4E9A" w:rsidP="00CA70E7">
      <w:pPr>
        <w:jc w:val="both"/>
        <w:rPr>
          <w:sz w:val="32"/>
          <w:szCs w:val="32"/>
        </w:rPr>
      </w:pPr>
      <w:r w:rsidRPr="005A4E9A">
        <w:rPr>
          <w:sz w:val="32"/>
          <w:szCs w:val="32"/>
        </w:rPr>
        <w:t xml:space="preserve">7.5 Summary of </w:t>
      </w:r>
      <w:r w:rsidR="00384274">
        <w:rPr>
          <w:sz w:val="32"/>
          <w:szCs w:val="32"/>
        </w:rPr>
        <w:t xml:space="preserve">Key Events </w:t>
      </w:r>
    </w:p>
    <w:p w14:paraId="4A60D456" w14:textId="0A99A41A" w:rsidR="005A4E9A" w:rsidRPr="00924894" w:rsidRDefault="005A4E9A" w:rsidP="00924894">
      <w:pPr>
        <w:rPr>
          <w:sz w:val="32"/>
          <w:szCs w:val="32"/>
        </w:rPr>
      </w:pPr>
      <w:r>
        <w:t xml:space="preserve">The following table summarizes the window period of </w:t>
      </w:r>
      <w:r w:rsidR="00384274">
        <w:t xml:space="preserve">key </w:t>
      </w:r>
      <w:r>
        <w:t xml:space="preserve">events through the year. </w:t>
      </w:r>
    </w:p>
    <w:p w14:paraId="23EA7D69" w14:textId="77777777" w:rsidR="005A4E9A" w:rsidRDefault="005A4E9A" w:rsidP="00CA70E7">
      <w:pPr>
        <w:jc w:val="both"/>
      </w:pPr>
    </w:p>
    <w:tbl>
      <w:tblPr>
        <w:tblStyle w:val="TableGrid"/>
        <w:tblW w:w="0" w:type="auto"/>
        <w:tblLook w:val="04A0" w:firstRow="1" w:lastRow="0" w:firstColumn="1" w:lastColumn="0" w:noHBand="0" w:noVBand="1"/>
      </w:tblPr>
      <w:tblGrid>
        <w:gridCol w:w="4675"/>
        <w:gridCol w:w="4675"/>
      </w:tblGrid>
      <w:tr w:rsidR="005A4E9A" w14:paraId="3001570A" w14:textId="77777777" w:rsidTr="005A4E9A">
        <w:tc>
          <w:tcPr>
            <w:tcW w:w="4675" w:type="dxa"/>
          </w:tcPr>
          <w:p w14:paraId="0FEB6379" w14:textId="5C688EB3" w:rsidR="005A4E9A" w:rsidRDefault="005A4E9A" w:rsidP="00CA70E7">
            <w:pPr>
              <w:jc w:val="both"/>
            </w:pPr>
            <w:r>
              <w:t>Window Period</w:t>
            </w:r>
          </w:p>
        </w:tc>
        <w:tc>
          <w:tcPr>
            <w:tcW w:w="4675" w:type="dxa"/>
          </w:tcPr>
          <w:p w14:paraId="5453DAE5" w14:textId="33FEE73F" w:rsidR="005A4E9A" w:rsidRDefault="005A4E9A" w:rsidP="00CA70E7">
            <w:pPr>
              <w:jc w:val="both"/>
            </w:pPr>
            <w:r>
              <w:t xml:space="preserve">Event </w:t>
            </w:r>
          </w:p>
        </w:tc>
      </w:tr>
      <w:tr w:rsidR="005A4E9A" w14:paraId="5CA13C89" w14:textId="77777777" w:rsidTr="005A4E9A">
        <w:tc>
          <w:tcPr>
            <w:tcW w:w="4675" w:type="dxa"/>
          </w:tcPr>
          <w:p w14:paraId="3E74D7ED" w14:textId="3E02799F" w:rsidR="005A4E9A" w:rsidRDefault="005A4E9A" w:rsidP="00CA70E7">
            <w:pPr>
              <w:jc w:val="both"/>
            </w:pPr>
            <w:r w:rsidRPr="003F1F7C">
              <w:t xml:space="preserve">Throughout the </w:t>
            </w:r>
            <w:r w:rsidR="00924894" w:rsidRPr="003F1F7C">
              <w:t>Year</w:t>
            </w:r>
            <w:r w:rsidR="00924894">
              <w:t xml:space="preserve"> </w:t>
            </w:r>
          </w:p>
        </w:tc>
        <w:tc>
          <w:tcPr>
            <w:tcW w:w="4675" w:type="dxa"/>
          </w:tcPr>
          <w:p w14:paraId="238C68E7" w14:textId="3A2C7652" w:rsidR="005A4E9A" w:rsidRDefault="005A4E9A" w:rsidP="00CA70E7">
            <w:pPr>
              <w:jc w:val="both"/>
            </w:pPr>
            <w:r>
              <w:t>Application</w:t>
            </w:r>
          </w:p>
        </w:tc>
      </w:tr>
      <w:tr w:rsidR="005A4E9A" w14:paraId="363791AC" w14:textId="77777777" w:rsidTr="005A4E9A">
        <w:tc>
          <w:tcPr>
            <w:tcW w:w="4675" w:type="dxa"/>
          </w:tcPr>
          <w:p w14:paraId="309C2CB6" w14:textId="78C124BD" w:rsidR="005A4E9A" w:rsidRDefault="005A4E9A" w:rsidP="00CA70E7">
            <w:pPr>
              <w:jc w:val="both"/>
            </w:pPr>
            <w:r>
              <w:t xml:space="preserve">January and July </w:t>
            </w:r>
          </w:p>
        </w:tc>
        <w:tc>
          <w:tcPr>
            <w:tcW w:w="4675" w:type="dxa"/>
          </w:tcPr>
          <w:p w14:paraId="726C0CE5" w14:textId="56C40034" w:rsidR="005A4E9A" w:rsidRDefault="005A4E9A" w:rsidP="00CA70E7">
            <w:pPr>
              <w:jc w:val="both"/>
            </w:pPr>
            <w:r>
              <w:t>Skills Assessment</w:t>
            </w:r>
          </w:p>
        </w:tc>
      </w:tr>
      <w:tr w:rsidR="005A4E9A" w14:paraId="256FD52F" w14:textId="77777777" w:rsidTr="005A4E9A">
        <w:tc>
          <w:tcPr>
            <w:tcW w:w="4675" w:type="dxa"/>
          </w:tcPr>
          <w:p w14:paraId="48B15C8C" w14:textId="2CD7F321" w:rsidR="005A4E9A" w:rsidRDefault="005A4E9A" w:rsidP="00CA70E7">
            <w:pPr>
              <w:jc w:val="both"/>
            </w:pPr>
            <w:r>
              <w:t xml:space="preserve">March and September </w:t>
            </w:r>
          </w:p>
        </w:tc>
        <w:tc>
          <w:tcPr>
            <w:tcW w:w="4675" w:type="dxa"/>
          </w:tcPr>
          <w:p w14:paraId="573849B0" w14:textId="3848B19E" w:rsidR="005A4E9A" w:rsidRDefault="005A4E9A" w:rsidP="00CA70E7">
            <w:pPr>
              <w:jc w:val="both"/>
            </w:pPr>
            <w:r>
              <w:t xml:space="preserve">Appeals </w:t>
            </w:r>
          </w:p>
        </w:tc>
      </w:tr>
    </w:tbl>
    <w:p w14:paraId="75AD5813" w14:textId="77777777" w:rsidR="005A4E9A" w:rsidRDefault="005A4E9A" w:rsidP="00CA70E7">
      <w:pPr>
        <w:jc w:val="both"/>
      </w:pPr>
    </w:p>
    <w:p w14:paraId="625879A1" w14:textId="2910797A" w:rsidR="003F1E0F" w:rsidRPr="00E524BA" w:rsidRDefault="00992D86" w:rsidP="00E524BA">
      <w:pPr>
        <w:pStyle w:val="Heading2"/>
      </w:pPr>
      <w:bookmarkStart w:id="40" w:name="_Toc58322776"/>
      <w:r>
        <w:t>7</w:t>
      </w:r>
      <w:r w:rsidR="00D662D4">
        <w:t>.</w:t>
      </w:r>
      <w:r w:rsidR="005A4E9A">
        <w:t>6</w:t>
      </w:r>
      <w:r w:rsidR="00CA70E7" w:rsidRPr="003B175A">
        <w:t xml:space="preserve"> Accreditation Renewal</w:t>
      </w:r>
      <w:bookmarkEnd w:id="40"/>
      <w:r w:rsidR="00CA70E7" w:rsidRPr="00E524BA">
        <w:t xml:space="preserve"> </w:t>
      </w:r>
    </w:p>
    <w:p w14:paraId="35BF2D34" w14:textId="181CE964" w:rsidR="0023289E" w:rsidRDefault="00E54622" w:rsidP="006C6454">
      <w:pPr>
        <w:jc w:val="both"/>
      </w:pPr>
      <w:r>
        <w:t>The accreditation</w:t>
      </w:r>
      <w:r w:rsidR="0023289E">
        <w:t xml:space="preserve"> is valid for a period of 2 years. </w:t>
      </w:r>
    </w:p>
    <w:p w14:paraId="50EA2A7D" w14:textId="77777777" w:rsidR="0023289E" w:rsidRDefault="0023289E" w:rsidP="006C6454">
      <w:pPr>
        <w:jc w:val="both"/>
      </w:pPr>
    </w:p>
    <w:p w14:paraId="07D7B7F7" w14:textId="5DC13198" w:rsidR="00980AF2" w:rsidRDefault="00CA70E7" w:rsidP="006C6454">
      <w:pPr>
        <w:jc w:val="both"/>
      </w:pPr>
      <w:r>
        <w:t xml:space="preserve">Accredited professionals are required to accrue </w:t>
      </w:r>
      <w:r w:rsidR="00D662D4">
        <w:t>15 training hours</w:t>
      </w:r>
      <w:r>
        <w:t xml:space="preserve"> to meet our accreditation renewal requirements every 2 years. This ensure</w:t>
      </w:r>
      <w:r w:rsidR="00D662D4">
        <w:t>s</w:t>
      </w:r>
      <w:r>
        <w:t xml:space="preserve"> that </w:t>
      </w:r>
      <w:r w:rsidR="00D662D4">
        <w:t>DDM</w:t>
      </w:r>
      <w:r>
        <w:t xml:space="preserve"> professionals are always kept </w:t>
      </w:r>
      <w:proofErr w:type="gramStart"/>
      <w:r>
        <w:t>up-to-date</w:t>
      </w:r>
      <w:proofErr w:type="gramEnd"/>
      <w:r>
        <w:t xml:space="preserve"> on the latest available technology and ways of working. Relevant courses counting towards accreditation renewal will be published on the </w:t>
      </w:r>
      <w:r w:rsidR="00B06A76">
        <w:t>b</w:t>
      </w:r>
      <w:r>
        <w:t xml:space="preserve">SS website. </w:t>
      </w:r>
      <w:bookmarkStart w:id="41" w:name="_4j2zpl53a5o4" w:colFirst="0" w:colLast="0"/>
      <w:bookmarkEnd w:id="41"/>
    </w:p>
    <w:p w14:paraId="611D8257" w14:textId="77777777" w:rsidR="00D662D4" w:rsidRDefault="00D662D4" w:rsidP="00D662D4">
      <w:pPr>
        <w:jc w:val="both"/>
      </w:pPr>
    </w:p>
    <w:p w14:paraId="19A29988" w14:textId="033D9785" w:rsidR="00D662D4" w:rsidRPr="00D662D4" w:rsidRDefault="00D662D4" w:rsidP="006C6454">
      <w:pPr>
        <w:jc w:val="both"/>
        <w:rPr>
          <w:lang w:val="en-SG"/>
        </w:rPr>
      </w:pPr>
      <w:r>
        <w:t xml:space="preserve">bSS will continually look out for </w:t>
      </w:r>
      <w:r w:rsidRPr="00FB044A">
        <w:t xml:space="preserve">trend updates in the digital delivery track and add to the list of approved </w:t>
      </w:r>
      <w:r>
        <w:t xml:space="preserve">courses. </w:t>
      </w:r>
      <w:r w:rsidRPr="00FB044A">
        <w:t xml:space="preserve">bSS will </w:t>
      </w:r>
      <w:r>
        <w:t xml:space="preserve">also </w:t>
      </w:r>
      <w:r w:rsidRPr="00FB044A">
        <w:t>approach ATOs to encourage them to provide curriculum and content that will lead to DDM accreditation. It is beneficial for ATOs to do so as it adds purpose, direction, and value to their respective training programs.</w:t>
      </w:r>
    </w:p>
    <w:sectPr w:rsidR="00D662D4" w:rsidRPr="00D662D4" w:rsidSect="00B06A76">
      <w:headerReference w:type="default" r:id="rId14"/>
      <w:footerReference w:type="default" r:id="rId15"/>
      <w:headerReference w:type="first" r:id="rId16"/>
      <w:footerReference w:type="first" r:id="rId17"/>
      <w:pgSz w:w="12240" w:h="15840"/>
      <w:pgMar w:top="894"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00CA" w14:textId="77777777" w:rsidR="00A678AF" w:rsidRDefault="00A678AF">
      <w:pPr>
        <w:spacing w:line="240" w:lineRule="auto"/>
      </w:pPr>
      <w:r>
        <w:separator/>
      </w:r>
    </w:p>
  </w:endnote>
  <w:endnote w:type="continuationSeparator" w:id="0">
    <w:p w14:paraId="665192CB" w14:textId="77777777" w:rsidR="00A678AF" w:rsidRDefault="00A67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A4C" w14:textId="77777777" w:rsidR="00A678AF" w:rsidRDefault="00A678AF">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E096" w14:textId="77777777" w:rsidR="00A678AF" w:rsidRDefault="00A67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B41C" w14:textId="77777777" w:rsidR="00A678AF" w:rsidRDefault="00A678AF">
      <w:pPr>
        <w:spacing w:line="240" w:lineRule="auto"/>
      </w:pPr>
      <w:r>
        <w:separator/>
      </w:r>
    </w:p>
  </w:footnote>
  <w:footnote w:type="continuationSeparator" w:id="0">
    <w:p w14:paraId="74C8CC5A" w14:textId="77777777" w:rsidR="00A678AF" w:rsidRDefault="00A67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FAB7" w14:textId="77777777" w:rsidR="00A678AF" w:rsidRDefault="00A678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F3B" w14:textId="77777777" w:rsidR="00A678AF" w:rsidRDefault="00A678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69B"/>
    <w:multiLevelType w:val="hybridMultilevel"/>
    <w:tmpl w:val="FF18D360"/>
    <w:lvl w:ilvl="0" w:tplc="50FC36CE">
      <w:start w:val="7"/>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EB2EDF"/>
    <w:multiLevelType w:val="multilevel"/>
    <w:tmpl w:val="AFB2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40CC8"/>
    <w:multiLevelType w:val="hybridMultilevel"/>
    <w:tmpl w:val="20CC848E"/>
    <w:lvl w:ilvl="0" w:tplc="A148B744">
      <w:start w:val="1"/>
      <w:numFmt w:val="bullet"/>
      <w:lvlText w:val="•"/>
      <w:lvlJc w:val="left"/>
      <w:pPr>
        <w:tabs>
          <w:tab w:val="num" w:pos="720"/>
        </w:tabs>
        <w:ind w:left="720" w:hanging="360"/>
      </w:pPr>
      <w:rPr>
        <w:rFonts w:ascii="Arial" w:hAnsi="Arial" w:hint="default"/>
      </w:rPr>
    </w:lvl>
    <w:lvl w:ilvl="1" w:tplc="1EC01002">
      <w:numFmt w:val="bullet"/>
      <w:lvlText w:val="o"/>
      <w:lvlJc w:val="left"/>
      <w:pPr>
        <w:tabs>
          <w:tab w:val="num" w:pos="1440"/>
        </w:tabs>
        <w:ind w:left="1440" w:hanging="360"/>
      </w:pPr>
      <w:rPr>
        <w:rFonts w:ascii="Courier New" w:hAnsi="Courier New" w:hint="default"/>
      </w:rPr>
    </w:lvl>
    <w:lvl w:ilvl="2" w:tplc="595A4DAA" w:tentative="1">
      <w:start w:val="1"/>
      <w:numFmt w:val="bullet"/>
      <w:lvlText w:val="•"/>
      <w:lvlJc w:val="left"/>
      <w:pPr>
        <w:tabs>
          <w:tab w:val="num" w:pos="2160"/>
        </w:tabs>
        <w:ind w:left="2160" w:hanging="360"/>
      </w:pPr>
      <w:rPr>
        <w:rFonts w:ascii="Arial" w:hAnsi="Arial" w:hint="default"/>
      </w:rPr>
    </w:lvl>
    <w:lvl w:ilvl="3" w:tplc="D5BC2EF8" w:tentative="1">
      <w:start w:val="1"/>
      <w:numFmt w:val="bullet"/>
      <w:lvlText w:val="•"/>
      <w:lvlJc w:val="left"/>
      <w:pPr>
        <w:tabs>
          <w:tab w:val="num" w:pos="2880"/>
        </w:tabs>
        <w:ind w:left="2880" w:hanging="360"/>
      </w:pPr>
      <w:rPr>
        <w:rFonts w:ascii="Arial" w:hAnsi="Arial" w:hint="default"/>
      </w:rPr>
    </w:lvl>
    <w:lvl w:ilvl="4" w:tplc="4260BA7C" w:tentative="1">
      <w:start w:val="1"/>
      <w:numFmt w:val="bullet"/>
      <w:lvlText w:val="•"/>
      <w:lvlJc w:val="left"/>
      <w:pPr>
        <w:tabs>
          <w:tab w:val="num" w:pos="3600"/>
        </w:tabs>
        <w:ind w:left="3600" w:hanging="360"/>
      </w:pPr>
      <w:rPr>
        <w:rFonts w:ascii="Arial" w:hAnsi="Arial" w:hint="default"/>
      </w:rPr>
    </w:lvl>
    <w:lvl w:ilvl="5" w:tplc="BAC8FC10" w:tentative="1">
      <w:start w:val="1"/>
      <w:numFmt w:val="bullet"/>
      <w:lvlText w:val="•"/>
      <w:lvlJc w:val="left"/>
      <w:pPr>
        <w:tabs>
          <w:tab w:val="num" w:pos="4320"/>
        </w:tabs>
        <w:ind w:left="4320" w:hanging="360"/>
      </w:pPr>
      <w:rPr>
        <w:rFonts w:ascii="Arial" w:hAnsi="Arial" w:hint="default"/>
      </w:rPr>
    </w:lvl>
    <w:lvl w:ilvl="6" w:tplc="BF68A5C0" w:tentative="1">
      <w:start w:val="1"/>
      <w:numFmt w:val="bullet"/>
      <w:lvlText w:val="•"/>
      <w:lvlJc w:val="left"/>
      <w:pPr>
        <w:tabs>
          <w:tab w:val="num" w:pos="5040"/>
        </w:tabs>
        <w:ind w:left="5040" w:hanging="360"/>
      </w:pPr>
      <w:rPr>
        <w:rFonts w:ascii="Arial" w:hAnsi="Arial" w:hint="default"/>
      </w:rPr>
    </w:lvl>
    <w:lvl w:ilvl="7" w:tplc="1FCAE0DE" w:tentative="1">
      <w:start w:val="1"/>
      <w:numFmt w:val="bullet"/>
      <w:lvlText w:val="•"/>
      <w:lvlJc w:val="left"/>
      <w:pPr>
        <w:tabs>
          <w:tab w:val="num" w:pos="5760"/>
        </w:tabs>
        <w:ind w:left="5760" w:hanging="360"/>
      </w:pPr>
      <w:rPr>
        <w:rFonts w:ascii="Arial" w:hAnsi="Arial" w:hint="default"/>
      </w:rPr>
    </w:lvl>
    <w:lvl w:ilvl="8" w:tplc="258A81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6D5F8D"/>
    <w:multiLevelType w:val="hybridMultilevel"/>
    <w:tmpl w:val="C3E6DE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D80756"/>
    <w:multiLevelType w:val="hybridMultilevel"/>
    <w:tmpl w:val="2D80D6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BC04548"/>
    <w:multiLevelType w:val="multilevel"/>
    <w:tmpl w:val="53345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C10111"/>
    <w:multiLevelType w:val="hybridMultilevel"/>
    <w:tmpl w:val="0DD271CA"/>
    <w:lvl w:ilvl="0" w:tplc="AE768E52">
      <w:start w:val="1"/>
      <w:numFmt w:val="decimal"/>
      <w:lvlText w:val="%1."/>
      <w:lvlJc w:val="left"/>
      <w:pPr>
        <w:tabs>
          <w:tab w:val="num" w:pos="720"/>
        </w:tabs>
        <w:ind w:left="720" w:hanging="360"/>
      </w:pPr>
    </w:lvl>
    <w:lvl w:ilvl="1" w:tplc="5A528864" w:tentative="1">
      <w:start w:val="1"/>
      <w:numFmt w:val="decimal"/>
      <w:lvlText w:val="%2."/>
      <w:lvlJc w:val="left"/>
      <w:pPr>
        <w:tabs>
          <w:tab w:val="num" w:pos="1440"/>
        </w:tabs>
        <w:ind w:left="1440" w:hanging="360"/>
      </w:pPr>
    </w:lvl>
    <w:lvl w:ilvl="2" w:tplc="F47CE196" w:tentative="1">
      <w:start w:val="1"/>
      <w:numFmt w:val="decimal"/>
      <w:lvlText w:val="%3."/>
      <w:lvlJc w:val="left"/>
      <w:pPr>
        <w:tabs>
          <w:tab w:val="num" w:pos="2160"/>
        </w:tabs>
        <w:ind w:left="2160" w:hanging="360"/>
      </w:pPr>
    </w:lvl>
    <w:lvl w:ilvl="3" w:tplc="F31C040A" w:tentative="1">
      <w:start w:val="1"/>
      <w:numFmt w:val="decimal"/>
      <w:lvlText w:val="%4."/>
      <w:lvlJc w:val="left"/>
      <w:pPr>
        <w:tabs>
          <w:tab w:val="num" w:pos="2880"/>
        </w:tabs>
        <w:ind w:left="2880" w:hanging="360"/>
      </w:pPr>
    </w:lvl>
    <w:lvl w:ilvl="4" w:tplc="4BF80274" w:tentative="1">
      <w:start w:val="1"/>
      <w:numFmt w:val="decimal"/>
      <w:lvlText w:val="%5."/>
      <w:lvlJc w:val="left"/>
      <w:pPr>
        <w:tabs>
          <w:tab w:val="num" w:pos="3600"/>
        </w:tabs>
        <w:ind w:left="3600" w:hanging="360"/>
      </w:pPr>
    </w:lvl>
    <w:lvl w:ilvl="5" w:tplc="57802146" w:tentative="1">
      <w:start w:val="1"/>
      <w:numFmt w:val="decimal"/>
      <w:lvlText w:val="%6."/>
      <w:lvlJc w:val="left"/>
      <w:pPr>
        <w:tabs>
          <w:tab w:val="num" w:pos="4320"/>
        </w:tabs>
        <w:ind w:left="4320" w:hanging="360"/>
      </w:pPr>
    </w:lvl>
    <w:lvl w:ilvl="6" w:tplc="E1480B9C" w:tentative="1">
      <w:start w:val="1"/>
      <w:numFmt w:val="decimal"/>
      <w:lvlText w:val="%7."/>
      <w:lvlJc w:val="left"/>
      <w:pPr>
        <w:tabs>
          <w:tab w:val="num" w:pos="5040"/>
        </w:tabs>
        <w:ind w:left="5040" w:hanging="360"/>
      </w:pPr>
    </w:lvl>
    <w:lvl w:ilvl="7" w:tplc="9BAED498" w:tentative="1">
      <w:start w:val="1"/>
      <w:numFmt w:val="decimal"/>
      <w:lvlText w:val="%8."/>
      <w:lvlJc w:val="left"/>
      <w:pPr>
        <w:tabs>
          <w:tab w:val="num" w:pos="5760"/>
        </w:tabs>
        <w:ind w:left="5760" w:hanging="360"/>
      </w:pPr>
    </w:lvl>
    <w:lvl w:ilvl="8" w:tplc="6D0CEAD2" w:tentative="1">
      <w:start w:val="1"/>
      <w:numFmt w:val="decimal"/>
      <w:lvlText w:val="%9."/>
      <w:lvlJc w:val="left"/>
      <w:pPr>
        <w:tabs>
          <w:tab w:val="num" w:pos="6480"/>
        </w:tabs>
        <w:ind w:left="6480" w:hanging="360"/>
      </w:pPr>
    </w:lvl>
  </w:abstractNum>
  <w:abstractNum w:abstractNumId="7" w15:restartNumberingAfterBreak="0">
    <w:nsid w:val="26107D30"/>
    <w:multiLevelType w:val="hybridMultilevel"/>
    <w:tmpl w:val="4E4414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3E59AC"/>
    <w:multiLevelType w:val="hybridMultilevel"/>
    <w:tmpl w:val="E26CCE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B30AAE"/>
    <w:multiLevelType w:val="hybridMultilevel"/>
    <w:tmpl w:val="AFEEE3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9741498"/>
    <w:multiLevelType w:val="hybridMultilevel"/>
    <w:tmpl w:val="7D5215FC"/>
    <w:lvl w:ilvl="0" w:tplc="A148B744">
      <w:start w:val="1"/>
      <w:numFmt w:val="bullet"/>
      <w:lvlText w:val="•"/>
      <w:lvlJc w:val="left"/>
      <w:pPr>
        <w:tabs>
          <w:tab w:val="num" w:pos="720"/>
        </w:tabs>
        <w:ind w:left="720" w:hanging="360"/>
      </w:pPr>
      <w:rPr>
        <w:rFonts w:ascii="Arial" w:hAnsi="Arial" w:hint="default"/>
      </w:rPr>
    </w:lvl>
    <w:lvl w:ilvl="1" w:tplc="4809000F">
      <w:start w:val="1"/>
      <w:numFmt w:val="decimal"/>
      <w:lvlText w:val="%2."/>
      <w:lvlJc w:val="left"/>
      <w:pPr>
        <w:tabs>
          <w:tab w:val="num" w:pos="1440"/>
        </w:tabs>
        <w:ind w:left="1440" w:hanging="360"/>
      </w:pPr>
      <w:rPr>
        <w:rFonts w:hint="default"/>
      </w:rPr>
    </w:lvl>
    <w:lvl w:ilvl="2" w:tplc="595A4DAA" w:tentative="1">
      <w:start w:val="1"/>
      <w:numFmt w:val="bullet"/>
      <w:lvlText w:val="•"/>
      <w:lvlJc w:val="left"/>
      <w:pPr>
        <w:tabs>
          <w:tab w:val="num" w:pos="2160"/>
        </w:tabs>
        <w:ind w:left="2160" w:hanging="360"/>
      </w:pPr>
      <w:rPr>
        <w:rFonts w:ascii="Arial" w:hAnsi="Arial" w:hint="default"/>
      </w:rPr>
    </w:lvl>
    <w:lvl w:ilvl="3" w:tplc="D5BC2EF8" w:tentative="1">
      <w:start w:val="1"/>
      <w:numFmt w:val="bullet"/>
      <w:lvlText w:val="•"/>
      <w:lvlJc w:val="left"/>
      <w:pPr>
        <w:tabs>
          <w:tab w:val="num" w:pos="2880"/>
        </w:tabs>
        <w:ind w:left="2880" w:hanging="360"/>
      </w:pPr>
      <w:rPr>
        <w:rFonts w:ascii="Arial" w:hAnsi="Arial" w:hint="default"/>
      </w:rPr>
    </w:lvl>
    <w:lvl w:ilvl="4" w:tplc="4260BA7C" w:tentative="1">
      <w:start w:val="1"/>
      <w:numFmt w:val="bullet"/>
      <w:lvlText w:val="•"/>
      <w:lvlJc w:val="left"/>
      <w:pPr>
        <w:tabs>
          <w:tab w:val="num" w:pos="3600"/>
        </w:tabs>
        <w:ind w:left="3600" w:hanging="360"/>
      </w:pPr>
      <w:rPr>
        <w:rFonts w:ascii="Arial" w:hAnsi="Arial" w:hint="default"/>
      </w:rPr>
    </w:lvl>
    <w:lvl w:ilvl="5" w:tplc="BAC8FC10" w:tentative="1">
      <w:start w:val="1"/>
      <w:numFmt w:val="bullet"/>
      <w:lvlText w:val="•"/>
      <w:lvlJc w:val="left"/>
      <w:pPr>
        <w:tabs>
          <w:tab w:val="num" w:pos="4320"/>
        </w:tabs>
        <w:ind w:left="4320" w:hanging="360"/>
      </w:pPr>
      <w:rPr>
        <w:rFonts w:ascii="Arial" w:hAnsi="Arial" w:hint="default"/>
      </w:rPr>
    </w:lvl>
    <w:lvl w:ilvl="6" w:tplc="BF68A5C0" w:tentative="1">
      <w:start w:val="1"/>
      <w:numFmt w:val="bullet"/>
      <w:lvlText w:val="•"/>
      <w:lvlJc w:val="left"/>
      <w:pPr>
        <w:tabs>
          <w:tab w:val="num" w:pos="5040"/>
        </w:tabs>
        <w:ind w:left="5040" w:hanging="360"/>
      </w:pPr>
      <w:rPr>
        <w:rFonts w:ascii="Arial" w:hAnsi="Arial" w:hint="default"/>
      </w:rPr>
    </w:lvl>
    <w:lvl w:ilvl="7" w:tplc="1FCAE0DE" w:tentative="1">
      <w:start w:val="1"/>
      <w:numFmt w:val="bullet"/>
      <w:lvlText w:val="•"/>
      <w:lvlJc w:val="left"/>
      <w:pPr>
        <w:tabs>
          <w:tab w:val="num" w:pos="5760"/>
        </w:tabs>
        <w:ind w:left="5760" w:hanging="360"/>
      </w:pPr>
      <w:rPr>
        <w:rFonts w:ascii="Arial" w:hAnsi="Arial" w:hint="default"/>
      </w:rPr>
    </w:lvl>
    <w:lvl w:ilvl="8" w:tplc="258A81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331916"/>
    <w:multiLevelType w:val="hybridMultilevel"/>
    <w:tmpl w:val="4E4414D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96B6C27"/>
    <w:multiLevelType w:val="hybridMultilevel"/>
    <w:tmpl w:val="AB428A6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BDC35D1"/>
    <w:multiLevelType w:val="hybridMultilevel"/>
    <w:tmpl w:val="8350F9F4"/>
    <w:lvl w:ilvl="0" w:tplc="48090017">
      <w:start w:val="1"/>
      <w:numFmt w:val="lowerLetter"/>
      <w:lvlText w:val="%1)"/>
      <w:lvlJc w:val="left"/>
      <w:pPr>
        <w:ind w:left="473" w:hanging="360"/>
      </w:pPr>
    </w:lvl>
    <w:lvl w:ilvl="1" w:tplc="48090019">
      <w:start w:val="1"/>
      <w:numFmt w:val="lowerLetter"/>
      <w:lvlText w:val="%2."/>
      <w:lvlJc w:val="left"/>
      <w:pPr>
        <w:ind w:left="1193" w:hanging="360"/>
      </w:pPr>
    </w:lvl>
    <w:lvl w:ilvl="2" w:tplc="4809001B">
      <w:start w:val="1"/>
      <w:numFmt w:val="lowerRoman"/>
      <w:lvlText w:val="%3."/>
      <w:lvlJc w:val="right"/>
      <w:pPr>
        <w:ind w:left="1913" w:hanging="180"/>
      </w:pPr>
    </w:lvl>
    <w:lvl w:ilvl="3" w:tplc="4809000F">
      <w:start w:val="1"/>
      <w:numFmt w:val="decimal"/>
      <w:lvlText w:val="%4."/>
      <w:lvlJc w:val="left"/>
      <w:pPr>
        <w:ind w:left="2633" w:hanging="360"/>
      </w:pPr>
    </w:lvl>
    <w:lvl w:ilvl="4" w:tplc="48090019">
      <w:start w:val="1"/>
      <w:numFmt w:val="lowerLetter"/>
      <w:lvlText w:val="%5."/>
      <w:lvlJc w:val="left"/>
      <w:pPr>
        <w:ind w:left="3353" w:hanging="360"/>
      </w:pPr>
    </w:lvl>
    <w:lvl w:ilvl="5" w:tplc="4809001B">
      <w:start w:val="1"/>
      <w:numFmt w:val="lowerRoman"/>
      <w:lvlText w:val="%6."/>
      <w:lvlJc w:val="right"/>
      <w:pPr>
        <w:ind w:left="4073" w:hanging="180"/>
      </w:pPr>
    </w:lvl>
    <w:lvl w:ilvl="6" w:tplc="4809000F">
      <w:start w:val="1"/>
      <w:numFmt w:val="decimal"/>
      <w:lvlText w:val="%7."/>
      <w:lvlJc w:val="left"/>
      <w:pPr>
        <w:ind w:left="4793" w:hanging="360"/>
      </w:pPr>
    </w:lvl>
    <w:lvl w:ilvl="7" w:tplc="48090019">
      <w:start w:val="1"/>
      <w:numFmt w:val="lowerLetter"/>
      <w:lvlText w:val="%8."/>
      <w:lvlJc w:val="left"/>
      <w:pPr>
        <w:ind w:left="5513" w:hanging="360"/>
      </w:pPr>
    </w:lvl>
    <w:lvl w:ilvl="8" w:tplc="4809001B">
      <w:start w:val="1"/>
      <w:numFmt w:val="lowerRoman"/>
      <w:lvlText w:val="%9."/>
      <w:lvlJc w:val="right"/>
      <w:pPr>
        <w:ind w:left="6233" w:hanging="180"/>
      </w:pPr>
    </w:lvl>
  </w:abstractNum>
  <w:abstractNum w:abstractNumId="14" w15:restartNumberingAfterBreak="0">
    <w:nsid w:val="4DD77B18"/>
    <w:multiLevelType w:val="hybridMultilevel"/>
    <w:tmpl w:val="44806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13043C"/>
    <w:multiLevelType w:val="hybridMultilevel"/>
    <w:tmpl w:val="3D4CED0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3D84812"/>
    <w:multiLevelType w:val="hybridMultilevel"/>
    <w:tmpl w:val="2F3EE0A6"/>
    <w:lvl w:ilvl="0" w:tplc="FD566B08">
      <w:start w:val="1"/>
      <w:numFmt w:val="bullet"/>
      <w:lvlText w:val="•"/>
      <w:lvlJc w:val="left"/>
      <w:pPr>
        <w:tabs>
          <w:tab w:val="num" w:pos="720"/>
        </w:tabs>
        <w:ind w:left="720" w:hanging="360"/>
      </w:pPr>
      <w:rPr>
        <w:rFonts w:ascii="Arial" w:hAnsi="Arial" w:hint="default"/>
      </w:rPr>
    </w:lvl>
    <w:lvl w:ilvl="1" w:tplc="9BDA9AE8" w:tentative="1">
      <w:start w:val="1"/>
      <w:numFmt w:val="bullet"/>
      <w:lvlText w:val="•"/>
      <w:lvlJc w:val="left"/>
      <w:pPr>
        <w:tabs>
          <w:tab w:val="num" w:pos="1440"/>
        </w:tabs>
        <w:ind w:left="1440" w:hanging="360"/>
      </w:pPr>
      <w:rPr>
        <w:rFonts w:ascii="Arial" w:hAnsi="Arial" w:hint="default"/>
      </w:rPr>
    </w:lvl>
    <w:lvl w:ilvl="2" w:tplc="52A26DBC" w:tentative="1">
      <w:start w:val="1"/>
      <w:numFmt w:val="bullet"/>
      <w:lvlText w:val="•"/>
      <w:lvlJc w:val="left"/>
      <w:pPr>
        <w:tabs>
          <w:tab w:val="num" w:pos="2160"/>
        </w:tabs>
        <w:ind w:left="2160" w:hanging="360"/>
      </w:pPr>
      <w:rPr>
        <w:rFonts w:ascii="Arial" w:hAnsi="Arial" w:hint="default"/>
      </w:rPr>
    </w:lvl>
    <w:lvl w:ilvl="3" w:tplc="54ACB196" w:tentative="1">
      <w:start w:val="1"/>
      <w:numFmt w:val="bullet"/>
      <w:lvlText w:val="•"/>
      <w:lvlJc w:val="left"/>
      <w:pPr>
        <w:tabs>
          <w:tab w:val="num" w:pos="2880"/>
        </w:tabs>
        <w:ind w:left="2880" w:hanging="360"/>
      </w:pPr>
      <w:rPr>
        <w:rFonts w:ascii="Arial" w:hAnsi="Arial" w:hint="default"/>
      </w:rPr>
    </w:lvl>
    <w:lvl w:ilvl="4" w:tplc="756C3AB0" w:tentative="1">
      <w:start w:val="1"/>
      <w:numFmt w:val="bullet"/>
      <w:lvlText w:val="•"/>
      <w:lvlJc w:val="left"/>
      <w:pPr>
        <w:tabs>
          <w:tab w:val="num" w:pos="3600"/>
        </w:tabs>
        <w:ind w:left="3600" w:hanging="360"/>
      </w:pPr>
      <w:rPr>
        <w:rFonts w:ascii="Arial" w:hAnsi="Arial" w:hint="default"/>
      </w:rPr>
    </w:lvl>
    <w:lvl w:ilvl="5" w:tplc="0032D580" w:tentative="1">
      <w:start w:val="1"/>
      <w:numFmt w:val="bullet"/>
      <w:lvlText w:val="•"/>
      <w:lvlJc w:val="left"/>
      <w:pPr>
        <w:tabs>
          <w:tab w:val="num" w:pos="4320"/>
        </w:tabs>
        <w:ind w:left="4320" w:hanging="360"/>
      </w:pPr>
      <w:rPr>
        <w:rFonts w:ascii="Arial" w:hAnsi="Arial" w:hint="default"/>
      </w:rPr>
    </w:lvl>
    <w:lvl w:ilvl="6" w:tplc="2446D8B8" w:tentative="1">
      <w:start w:val="1"/>
      <w:numFmt w:val="bullet"/>
      <w:lvlText w:val="•"/>
      <w:lvlJc w:val="left"/>
      <w:pPr>
        <w:tabs>
          <w:tab w:val="num" w:pos="5040"/>
        </w:tabs>
        <w:ind w:left="5040" w:hanging="360"/>
      </w:pPr>
      <w:rPr>
        <w:rFonts w:ascii="Arial" w:hAnsi="Arial" w:hint="default"/>
      </w:rPr>
    </w:lvl>
    <w:lvl w:ilvl="7" w:tplc="87623AA0" w:tentative="1">
      <w:start w:val="1"/>
      <w:numFmt w:val="bullet"/>
      <w:lvlText w:val="•"/>
      <w:lvlJc w:val="left"/>
      <w:pPr>
        <w:tabs>
          <w:tab w:val="num" w:pos="5760"/>
        </w:tabs>
        <w:ind w:left="5760" w:hanging="360"/>
      </w:pPr>
      <w:rPr>
        <w:rFonts w:ascii="Arial" w:hAnsi="Arial" w:hint="default"/>
      </w:rPr>
    </w:lvl>
    <w:lvl w:ilvl="8" w:tplc="7248B0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BC5F72"/>
    <w:multiLevelType w:val="multilevel"/>
    <w:tmpl w:val="D960E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4B1FB4"/>
    <w:multiLevelType w:val="multilevel"/>
    <w:tmpl w:val="FA121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DD2DC4"/>
    <w:multiLevelType w:val="hybridMultilevel"/>
    <w:tmpl w:val="6ECAAE6C"/>
    <w:lvl w:ilvl="0" w:tplc="AD029ED2">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D3F5F18"/>
    <w:multiLevelType w:val="multilevel"/>
    <w:tmpl w:val="E462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A6329A"/>
    <w:multiLevelType w:val="multilevel"/>
    <w:tmpl w:val="F238D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C6E6499"/>
    <w:multiLevelType w:val="multilevel"/>
    <w:tmpl w:val="2AC67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810B21"/>
    <w:multiLevelType w:val="hybridMultilevel"/>
    <w:tmpl w:val="C3E6DEE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948924592">
    <w:abstractNumId w:val="5"/>
  </w:num>
  <w:num w:numId="2" w16cid:durableId="351806433">
    <w:abstractNumId w:val="1"/>
  </w:num>
  <w:num w:numId="3" w16cid:durableId="2026858795">
    <w:abstractNumId w:val="20"/>
  </w:num>
  <w:num w:numId="4" w16cid:durableId="885416126">
    <w:abstractNumId w:val="21"/>
  </w:num>
  <w:num w:numId="5" w16cid:durableId="1476024945">
    <w:abstractNumId w:val="18"/>
  </w:num>
  <w:num w:numId="6" w16cid:durableId="1549100050">
    <w:abstractNumId w:val="17"/>
  </w:num>
  <w:num w:numId="7" w16cid:durableId="1349679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8644755">
    <w:abstractNumId w:val="9"/>
  </w:num>
  <w:num w:numId="9" w16cid:durableId="209074826">
    <w:abstractNumId w:val="3"/>
  </w:num>
  <w:num w:numId="10" w16cid:durableId="284165813">
    <w:abstractNumId w:val="7"/>
  </w:num>
  <w:num w:numId="11" w16cid:durableId="254897714">
    <w:abstractNumId w:val="11"/>
  </w:num>
  <w:num w:numId="12" w16cid:durableId="646787115">
    <w:abstractNumId w:val="23"/>
  </w:num>
  <w:num w:numId="13" w16cid:durableId="2070958812">
    <w:abstractNumId w:val="19"/>
  </w:num>
  <w:num w:numId="14" w16cid:durableId="1785422838">
    <w:abstractNumId w:val="6"/>
  </w:num>
  <w:num w:numId="15" w16cid:durableId="1400325227">
    <w:abstractNumId w:val="16"/>
  </w:num>
  <w:num w:numId="16" w16cid:durableId="90711455">
    <w:abstractNumId w:val="15"/>
  </w:num>
  <w:num w:numId="17" w16cid:durableId="16084821">
    <w:abstractNumId w:val="2"/>
  </w:num>
  <w:num w:numId="18" w16cid:durableId="935330869">
    <w:abstractNumId w:val="10"/>
  </w:num>
  <w:num w:numId="19" w16cid:durableId="126818895">
    <w:abstractNumId w:val="14"/>
  </w:num>
  <w:num w:numId="20" w16cid:durableId="1502349986">
    <w:abstractNumId w:val="12"/>
  </w:num>
  <w:num w:numId="21" w16cid:durableId="1398168455">
    <w:abstractNumId w:val="4"/>
  </w:num>
  <w:num w:numId="22" w16cid:durableId="572156838">
    <w:abstractNumId w:val="8"/>
  </w:num>
  <w:num w:numId="23" w16cid:durableId="594048068">
    <w:abstractNumId w:val="0"/>
  </w:num>
  <w:num w:numId="24" w16cid:durableId="13235813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F"/>
    <w:rsid w:val="000144EA"/>
    <w:rsid w:val="000147BF"/>
    <w:rsid w:val="000159A9"/>
    <w:rsid w:val="000371B5"/>
    <w:rsid w:val="00041321"/>
    <w:rsid w:val="00055B31"/>
    <w:rsid w:val="000561B4"/>
    <w:rsid w:val="00060F8D"/>
    <w:rsid w:val="00066BD5"/>
    <w:rsid w:val="00072B0E"/>
    <w:rsid w:val="000A2F81"/>
    <w:rsid w:val="000D00B5"/>
    <w:rsid w:val="000D4596"/>
    <w:rsid w:val="000E68C9"/>
    <w:rsid w:val="000F4BC3"/>
    <w:rsid w:val="00102495"/>
    <w:rsid w:val="0010635C"/>
    <w:rsid w:val="001372EC"/>
    <w:rsid w:val="00152A96"/>
    <w:rsid w:val="001571AA"/>
    <w:rsid w:val="00176CEA"/>
    <w:rsid w:val="0017746B"/>
    <w:rsid w:val="001846E4"/>
    <w:rsid w:val="00185497"/>
    <w:rsid w:val="001A5242"/>
    <w:rsid w:val="001B156D"/>
    <w:rsid w:val="001B1E93"/>
    <w:rsid w:val="001B2BFB"/>
    <w:rsid w:val="001B36A1"/>
    <w:rsid w:val="001B57D3"/>
    <w:rsid w:val="001B5ED3"/>
    <w:rsid w:val="001C0249"/>
    <w:rsid w:val="001C228D"/>
    <w:rsid w:val="001C66B9"/>
    <w:rsid w:val="001D159F"/>
    <w:rsid w:val="001E7755"/>
    <w:rsid w:val="001F1FC3"/>
    <w:rsid w:val="002009DB"/>
    <w:rsid w:val="00201C36"/>
    <w:rsid w:val="002049C5"/>
    <w:rsid w:val="002213BD"/>
    <w:rsid w:val="00225330"/>
    <w:rsid w:val="002279C9"/>
    <w:rsid w:val="00230685"/>
    <w:rsid w:val="0023289E"/>
    <w:rsid w:val="00242F15"/>
    <w:rsid w:val="00250932"/>
    <w:rsid w:val="00253E3A"/>
    <w:rsid w:val="0025690D"/>
    <w:rsid w:val="00256FF6"/>
    <w:rsid w:val="00257642"/>
    <w:rsid w:val="00277604"/>
    <w:rsid w:val="00281AB5"/>
    <w:rsid w:val="00286E2C"/>
    <w:rsid w:val="00286FE2"/>
    <w:rsid w:val="002954C0"/>
    <w:rsid w:val="002A79B7"/>
    <w:rsid w:val="002B261F"/>
    <w:rsid w:val="002B495E"/>
    <w:rsid w:val="002B5DE8"/>
    <w:rsid w:val="002B6D27"/>
    <w:rsid w:val="002B7464"/>
    <w:rsid w:val="002D2AAD"/>
    <w:rsid w:val="002E7893"/>
    <w:rsid w:val="002F2597"/>
    <w:rsid w:val="002F6DDB"/>
    <w:rsid w:val="0030166E"/>
    <w:rsid w:val="00304E3E"/>
    <w:rsid w:val="00337EB9"/>
    <w:rsid w:val="00340E59"/>
    <w:rsid w:val="003446B7"/>
    <w:rsid w:val="00346DFB"/>
    <w:rsid w:val="0035111F"/>
    <w:rsid w:val="00353EC3"/>
    <w:rsid w:val="003552D3"/>
    <w:rsid w:val="00357080"/>
    <w:rsid w:val="00363542"/>
    <w:rsid w:val="00367813"/>
    <w:rsid w:val="00384274"/>
    <w:rsid w:val="0038575E"/>
    <w:rsid w:val="0038588D"/>
    <w:rsid w:val="00393A3A"/>
    <w:rsid w:val="003B1089"/>
    <w:rsid w:val="003B175A"/>
    <w:rsid w:val="003B4D6B"/>
    <w:rsid w:val="003C274B"/>
    <w:rsid w:val="003D1D04"/>
    <w:rsid w:val="003D7E88"/>
    <w:rsid w:val="003F1E0F"/>
    <w:rsid w:val="003F1F7C"/>
    <w:rsid w:val="00405A84"/>
    <w:rsid w:val="00405BE3"/>
    <w:rsid w:val="004178FE"/>
    <w:rsid w:val="00430916"/>
    <w:rsid w:val="00463381"/>
    <w:rsid w:val="004655EA"/>
    <w:rsid w:val="004727E1"/>
    <w:rsid w:val="004A211D"/>
    <w:rsid w:val="004A774C"/>
    <w:rsid w:val="004C7045"/>
    <w:rsid w:val="004C7167"/>
    <w:rsid w:val="004D608B"/>
    <w:rsid w:val="004D7EF3"/>
    <w:rsid w:val="00516FA7"/>
    <w:rsid w:val="00517354"/>
    <w:rsid w:val="005218C8"/>
    <w:rsid w:val="00523AEE"/>
    <w:rsid w:val="00536F41"/>
    <w:rsid w:val="00544B81"/>
    <w:rsid w:val="00552AA4"/>
    <w:rsid w:val="005624D2"/>
    <w:rsid w:val="005878A9"/>
    <w:rsid w:val="00592008"/>
    <w:rsid w:val="005A1755"/>
    <w:rsid w:val="005A4E9A"/>
    <w:rsid w:val="005B3C7A"/>
    <w:rsid w:val="005B7DEA"/>
    <w:rsid w:val="005C2719"/>
    <w:rsid w:val="005C35ED"/>
    <w:rsid w:val="005D1A97"/>
    <w:rsid w:val="00601AFD"/>
    <w:rsid w:val="00613ED8"/>
    <w:rsid w:val="00613FC3"/>
    <w:rsid w:val="0061640E"/>
    <w:rsid w:val="00620EA6"/>
    <w:rsid w:val="006262FE"/>
    <w:rsid w:val="00626C64"/>
    <w:rsid w:val="0063103A"/>
    <w:rsid w:val="006371D8"/>
    <w:rsid w:val="00642F11"/>
    <w:rsid w:val="00654AE2"/>
    <w:rsid w:val="00662F43"/>
    <w:rsid w:val="00687663"/>
    <w:rsid w:val="006A1D97"/>
    <w:rsid w:val="006A4ED0"/>
    <w:rsid w:val="006B1C24"/>
    <w:rsid w:val="006B3191"/>
    <w:rsid w:val="006B5065"/>
    <w:rsid w:val="006B60A1"/>
    <w:rsid w:val="006B70C2"/>
    <w:rsid w:val="006B7B8B"/>
    <w:rsid w:val="006C6454"/>
    <w:rsid w:val="006C7E1E"/>
    <w:rsid w:val="006C7EE3"/>
    <w:rsid w:val="006D060B"/>
    <w:rsid w:val="006D0DFC"/>
    <w:rsid w:val="006D22F7"/>
    <w:rsid w:val="006D3833"/>
    <w:rsid w:val="006D652F"/>
    <w:rsid w:val="006E2122"/>
    <w:rsid w:val="006E6970"/>
    <w:rsid w:val="006E7084"/>
    <w:rsid w:val="007068E0"/>
    <w:rsid w:val="00711B6D"/>
    <w:rsid w:val="00712A4A"/>
    <w:rsid w:val="00717984"/>
    <w:rsid w:val="00731A4D"/>
    <w:rsid w:val="00734C02"/>
    <w:rsid w:val="00740BE8"/>
    <w:rsid w:val="00743EF7"/>
    <w:rsid w:val="00747813"/>
    <w:rsid w:val="00751850"/>
    <w:rsid w:val="00782D94"/>
    <w:rsid w:val="007A5452"/>
    <w:rsid w:val="007B17D3"/>
    <w:rsid w:val="007B4934"/>
    <w:rsid w:val="007C21CB"/>
    <w:rsid w:val="007C59D5"/>
    <w:rsid w:val="007C5AFA"/>
    <w:rsid w:val="007D1559"/>
    <w:rsid w:val="007D7FC0"/>
    <w:rsid w:val="007E5D20"/>
    <w:rsid w:val="007F631D"/>
    <w:rsid w:val="0080020B"/>
    <w:rsid w:val="00804AC5"/>
    <w:rsid w:val="00810983"/>
    <w:rsid w:val="00831688"/>
    <w:rsid w:val="00831E64"/>
    <w:rsid w:val="00833379"/>
    <w:rsid w:val="0084389D"/>
    <w:rsid w:val="008739CC"/>
    <w:rsid w:val="00882540"/>
    <w:rsid w:val="00883419"/>
    <w:rsid w:val="00883816"/>
    <w:rsid w:val="0089104D"/>
    <w:rsid w:val="0089575D"/>
    <w:rsid w:val="008961F7"/>
    <w:rsid w:val="008A41A4"/>
    <w:rsid w:val="008A78F5"/>
    <w:rsid w:val="008B3BD1"/>
    <w:rsid w:val="008B4FBB"/>
    <w:rsid w:val="008C00FD"/>
    <w:rsid w:val="008C692C"/>
    <w:rsid w:val="008D2402"/>
    <w:rsid w:val="008D7340"/>
    <w:rsid w:val="008E2740"/>
    <w:rsid w:val="008F104D"/>
    <w:rsid w:val="008F16E6"/>
    <w:rsid w:val="008F481D"/>
    <w:rsid w:val="00903203"/>
    <w:rsid w:val="00903875"/>
    <w:rsid w:val="0090589A"/>
    <w:rsid w:val="00905D7B"/>
    <w:rsid w:val="00907A94"/>
    <w:rsid w:val="00914E44"/>
    <w:rsid w:val="009164C3"/>
    <w:rsid w:val="009177A5"/>
    <w:rsid w:val="00924894"/>
    <w:rsid w:val="00936126"/>
    <w:rsid w:val="0093659D"/>
    <w:rsid w:val="009548E6"/>
    <w:rsid w:val="00961F02"/>
    <w:rsid w:val="00963DBB"/>
    <w:rsid w:val="00971620"/>
    <w:rsid w:val="00976804"/>
    <w:rsid w:val="00980AF2"/>
    <w:rsid w:val="00992D86"/>
    <w:rsid w:val="0099481A"/>
    <w:rsid w:val="009950FD"/>
    <w:rsid w:val="009A17F5"/>
    <w:rsid w:val="009C3EF4"/>
    <w:rsid w:val="009D1670"/>
    <w:rsid w:val="009D5435"/>
    <w:rsid w:val="009E52A1"/>
    <w:rsid w:val="009F01B4"/>
    <w:rsid w:val="009F1330"/>
    <w:rsid w:val="00A07C95"/>
    <w:rsid w:val="00A14B3A"/>
    <w:rsid w:val="00A15593"/>
    <w:rsid w:val="00A20AC0"/>
    <w:rsid w:val="00A27785"/>
    <w:rsid w:val="00A40B31"/>
    <w:rsid w:val="00A4463A"/>
    <w:rsid w:val="00A50B19"/>
    <w:rsid w:val="00A54979"/>
    <w:rsid w:val="00A65565"/>
    <w:rsid w:val="00A678AF"/>
    <w:rsid w:val="00A67D8E"/>
    <w:rsid w:val="00A70208"/>
    <w:rsid w:val="00A70B21"/>
    <w:rsid w:val="00A73A0B"/>
    <w:rsid w:val="00A75D5A"/>
    <w:rsid w:val="00A7621D"/>
    <w:rsid w:val="00A81F74"/>
    <w:rsid w:val="00A836BC"/>
    <w:rsid w:val="00A84867"/>
    <w:rsid w:val="00AA44D2"/>
    <w:rsid w:val="00AB0CF0"/>
    <w:rsid w:val="00AB56B1"/>
    <w:rsid w:val="00AD60F7"/>
    <w:rsid w:val="00AE1DC8"/>
    <w:rsid w:val="00AF1F8D"/>
    <w:rsid w:val="00AF23BF"/>
    <w:rsid w:val="00AF5FA5"/>
    <w:rsid w:val="00AF722D"/>
    <w:rsid w:val="00B06A76"/>
    <w:rsid w:val="00B06E05"/>
    <w:rsid w:val="00B1348D"/>
    <w:rsid w:val="00B169CD"/>
    <w:rsid w:val="00B2461D"/>
    <w:rsid w:val="00B406A1"/>
    <w:rsid w:val="00B54C80"/>
    <w:rsid w:val="00B54EEC"/>
    <w:rsid w:val="00B575C1"/>
    <w:rsid w:val="00B65135"/>
    <w:rsid w:val="00B72EF6"/>
    <w:rsid w:val="00B77E77"/>
    <w:rsid w:val="00B825C9"/>
    <w:rsid w:val="00B87E9C"/>
    <w:rsid w:val="00B9277E"/>
    <w:rsid w:val="00BB1071"/>
    <w:rsid w:val="00BB266A"/>
    <w:rsid w:val="00BC5EE4"/>
    <w:rsid w:val="00BD0962"/>
    <w:rsid w:val="00BD29E0"/>
    <w:rsid w:val="00BE23BD"/>
    <w:rsid w:val="00BF0367"/>
    <w:rsid w:val="00C04A36"/>
    <w:rsid w:val="00C14D79"/>
    <w:rsid w:val="00C2107D"/>
    <w:rsid w:val="00C219F3"/>
    <w:rsid w:val="00C23825"/>
    <w:rsid w:val="00C248E6"/>
    <w:rsid w:val="00C26A2F"/>
    <w:rsid w:val="00C37BE6"/>
    <w:rsid w:val="00C41ECD"/>
    <w:rsid w:val="00C443A9"/>
    <w:rsid w:val="00C53944"/>
    <w:rsid w:val="00C5793A"/>
    <w:rsid w:val="00C622CA"/>
    <w:rsid w:val="00C948A8"/>
    <w:rsid w:val="00CA0672"/>
    <w:rsid w:val="00CA4980"/>
    <w:rsid w:val="00CA618E"/>
    <w:rsid w:val="00CA70E7"/>
    <w:rsid w:val="00CC0E80"/>
    <w:rsid w:val="00CC2CB5"/>
    <w:rsid w:val="00CD674D"/>
    <w:rsid w:val="00CF2B21"/>
    <w:rsid w:val="00CF4322"/>
    <w:rsid w:val="00D03CE6"/>
    <w:rsid w:val="00D046CF"/>
    <w:rsid w:val="00D21C86"/>
    <w:rsid w:val="00D240E5"/>
    <w:rsid w:val="00D315D0"/>
    <w:rsid w:val="00D36B4F"/>
    <w:rsid w:val="00D4374A"/>
    <w:rsid w:val="00D47A4C"/>
    <w:rsid w:val="00D63DC3"/>
    <w:rsid w:val="00D662D4"/>
    <w:rsid w:val="00D90331"/>
    <w:rsid w:val="00D90DD9"/>
    <w:rsid w:val="00DB4458"/>
    <w:rsid w:val="00DB78EC"/>
    <w:rsid w:val="00DD5535"/>
    <w:rsid w:val="00DE2916"/>
    <w:rsid w:val="00DE3EC9"/>
    <w:rsid w:val="00DE752D"/>
    <w:rsid w:val="00DF63B7"/>
    <w:rsid w:val="00E02715"/>
    <w:rsid w:val="00E1460F"/>
    <w:rsid w:val="00E21BC9"/>
    <w:rsid w:val="00E3160A"/>
    <w:rsid w:val="00E33C40"/>
    <w:rsid w:val="00E466D3"/>
    <w:rsid w:val="00E5061A"/>
    <w:rsid w:val="00E524BA"/>
    <w:rsid w:val="00E54622"/>
    <w:rsid w:val="00E57FA3"/>
    <w:rsid w:val="00E713F2"/>
    <w:rsid w:val="00E71B5C"/>
    <w:rsid w:val="00E72D76"/>
    <w:rsid w:val="00E75564"/>
    <w:rsid w:val="00E77B68"/>
    <w:rsid w:val="00E82D32"/>
    <w:rsid w:val="00E92E2F"/>
    <w:rsid w:val="00E96CB6"/>
    <w:rsid w:val="00EA06D2"/>
    <w:rsid w:val="00EB0DF5"/>
    <w:rsid w:val="00EB47B5"/>
    <w:rsid w:val="00EB4D18"/>
    <w:rsid w:val="00EC3646"/>
    <w:rsid w:val="00EC4ED3"/>
    <w:rsid w:val="00EC5E9D"/>
    <w:rsid w:val="00ED170F"/>
    <w:rsid w:val="00EE4664"/>
    <w:rsid w:val="00EF71A1"/>
    <w:rsid w:val="00F01D97"/>
    <w:rsid w:val="00F03E70"/>
    <w:rsid w:val="00F06DD1"/>
    <w:rsid w:val="00F10881"/>
    <w:rsid w:val="00F262F8"/>
    <w:rsid w:val="00F43D8C"/>
    <w:rsid w:val="00F51AE9"/>
    <w:rsid w:val="00F62EC3"/>
    <w:rsid w:val="00F631EF"/>
    <w:rsid w:val="00F66313"/>
    <w:rsid w:val="00F73AA0"/>
    <w:rsid w:val="00F76710"/>
    <w:rsid w:val="00F81B6B"/>
    <w:rsid w:val="00F87D1F"/>
    <w:rsid w:val="00F9034D"/>
    <w:rsid w:val="00F90F9F"/>
    <w:rsid w:val="00F97751"/>
    <w:rsid w:val="00FA0E96"/>
    <w:rsid w:val="00FB044A"/>
    <w:rsid w:val="00FB7F3C"/>
    <w:rsid w:val="00FC4ABD"/>
    <w:rsid w:val="00FC6138"/>
    <w:rsid w:val="00FD0AB2"/>
    <w:rsid w:val="00FD0EB2"/>
    <w:rsid w:val="00FE6B39"/>
    <w:rsid w:val="00FF6F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D84FB"/>
  <w15:docId w15:val="{16E98866-C89C-A54C-91B3-68A2049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b/>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F01B4"/>
    <w:pPr>
      <w:spacing w:line="240" w:lineRule="auto"/>
      <w:ind w:left="720"/>
    </w:pPr>
    <w:rPr>
      <w:rFonts w:ascii="Calibri" w:eastAsiaTheme="minorEastAsia" w:hAnsi="Calibri" w:cs="Calibri"/>
      <w:lang w:val="en-SG" w:eastAsia="zh-CN"/>
    </w:rPr>
  </w:style>
  <w:style w:type="paragraph" w:styleId="TOC1">
    <w:name w:val="toc 1"/>
    <w:basedOn w:val="Normal"/>
    <w:next w:val="Normal"/>
    <w:autoRedefine/>
    <w:uiPriority w:val="39"/>
    <w:unhideWhenUsed/>
    <w:rsid w:val="00E524BA"/>
    <w:pPr>
      <w:spacing w:after="100"/>
    </w:pPr>
  </w:style>
  <w:style w:type="paragraph" w:styleId="TOC2">
    <w:name w:val="toc 2"/>
    <w:basedOn w:val="Normal"/>
    <w:next w:val="Normal"/>
    <w:autoRedefine/>
    <w:uiPriority w:val="39"/>
    <w:unhideWhenUsed/>
    <w:rsid w:val="00E524BA"/>
    <w:pPr>
      <w:spacing w:after="100"/>
      <w:ind w:left="220"/>
    </w:pPr>
  </w:style>
  <w:style w:type="character" w:styleId="Hyperlink">
    <w:name w:val="Hyperlink"/>
    <w:basedOn w:val="DefaultParagraphFont"/>
    <w:uiPriority w:val="99"/>
    <w:unhideWhenUsed/>
    <w:rsid w:val="00E524BA"/>
    <w:rPr>
      <w:color w:val="0000FF" w:themeColor="hyperlink"/>
      <w:u w:val="single"/>
    </w:rPr>
  </w:style>
  <w:style w:type="table" w:styleId="TableGrid">
    <w:name w:val="Table Grid"/>
    <w:basedOn w:val="TableNormal"/>
    <w:uiPriority w:val="39"/>
    <w:rsid w:val="009948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9481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A836BC"/>
    <w:rPr>
      <w:sz w:val="16"/>
      <w:szCs w:val="16"/>
    </w:rPr>
  </w:style>
  <w:style w:type="paragraph" w:styleId="CommentText">
    <w:name w:val="annotation text"/>
    <w:basedOn w:val="Normal"/>
    <w:link w:val="CommentTextChar"/>
    <w:uiPriority w:val="99"/>
    <w:unhideWhenUsed/>
    <w:rsid w:val="00A836BC"/>
    <w:pPr>
      <w:spacing w:line="240" w:lineRule="auto"/>
    </w:pPr>
    <w:rPr>
      <w:sz w:val="20"/>
      <w:szCs w:val="20"/>
    </w:rPr>
  </w:style>
  <w:style w:type="character" w:customStyle="1" w:styleId="CommentTextChar">
    <w:name w:val="Comment Text Char"/>
    <w:basedOn w:val="DefaultParagraphFont"/>
    <w:link w:val="CommentText"/>
    <w:uiPriority w:val="99"/>
    <w:rsid w:val="00A836BC"/>
    <w:rPr>
      <w:sz w:val="20"/>
      <w:szCs w:val="20"/>
    </w:rPr>
  </w:style>
  <w:style w:type="paragraph" w:styleId="CommentSubject">
    <w:name w:val="annotation subject"/>
    <w:basedOn w:val="CommentText"/>
    <w:next w:val="CommentText"/>
    <w:link w:val="CommentSubjectChar"/>
    <w:uiPriority w:val="99"/>
    <w:semiHidden/>
    <w:unhideWhenUsed/>
    <w:rsid w:val="00A836BC"/>
    <w:rPr>
      <w:b/>
      <w:bCs/>
    </w:rPr>
  </w:style>
  <w:style w:type="character" w:customStyle="1" w:styleId="CommentSubjectChar">
    <w:name w:val="Comment Subject Char"/>
    <w:basedOn w:val="CommentTextChar"/>
    <w:link w:val="CommentSubject"/>
    <w:uiPriority w:val="99"/>
    <w:semiHidden/>
    <w:rsid w:val="00A836BC"/>
    <w:rPr>
      <w:b/>
      <w:bCs/>
      <w:sz w:val="20"/>
      <w:szCs w:val="20"/>
    </w:rPr>
  </w:style>
  <w:style w:type="paragraph" w:styleId="BalloonText">
    <w:name w:val="Balloon Text"/>
    <w:basedOn w:val="Normal"/>
    <w:link w:val="BalloonTextChar"/>
    <w:uiPriority w:val="99"/>
    <w:semiHidden/>
    <w:unhideWhenUsed/>
    <w:rsid w:val="00A836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BC"/>
    <w:rPr>
      <w:rFonts w:ascii="Segoe UI" w:hAnsi="Segoe UI" w:cs="Segoe UI"/>
      <w:sz w:val="18"/>
      <w:szCs w:val="18"/>
    </w:rPr>
  </w:style>
  <w:style w:type="table" w:styleId="GridTable1Light-Accent1">
    <w:name w:val="Grid Table 1 Light Accent 1"/>
    <w:basedOn w:val="TableNormal"/>
    <w:uiPriority w:val="46"/>
    <w:rsid w:val="00F76710"/>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5A4E9A"/>
    <w:pPr>
      <w:spacing w:line="240" w:lineRule="auto"/>
    </w:pPr>
  </w:style>
  <w:style w:type="character" w:styleId="Emphasis">
    <w:name w:val="Emphasis"/>
    <w:basedOn w:val="DefaultParagraphFont"/>
    <w:uiPriority w:val="20"/>
    <w:qFormat/>
    <w:rsid w:val="00E33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17">
      <w:bodyDiv w:val="1"/>
      <w:marLeft w:val="0"/>
      <w:marRight w:val="0"/>
      <w:marTop w:val="0"/>
      <w:marBottom w:val="0"/>
      <w:divBdr>
        <w:top w:val="none" w:sz="0" w:space="0" w:color="auto"/>
        <w:left w:val="none" w:sz="0" w:space="0" w:color="auto"/>
        <w:bottom w:val="none" w:sz="0" w:space="0" w:color="auto"/>
        <w:right w:val="none" w:sz="0" w:space="0" w:color="auto"/>
      </w:divBdr>
    </w:div>
    <w:div w:id="45573131">
      <w:bodyDiv w:val="1"/>
      <w:marLeft w:val="0"/>
      <w:marRight w:val="0"/>
      <w:marTop w:val="0"/>
      <w:marBottom w:val="0"/>
      <w:divBdr>
        <w:top w:val="none" w:sz="0" w:space="0" w:color="auto"/>
        <w:left w:val="none" w:sz="0" w:space="0" w:color="auto"/>
        <w:bottom w:val="none" w:sz="0" w:space="0" w:color="auto"/>
        <w:right w:val="none" w:sz="0" w:space="0" w:color="auto"/>
      </w:divBdr>
    </w:div>
    <w:div w:id="73355545">
      <w:bodyDiv w:val="1"/>
      <w:marLeft w:val="0"/>
      <w:marRight w:val="0"/>
      <w:marTop w:val="0"/>
      <w:marBottom w:val="0"/>
      <w:divBdr>
        <w:top w:val="none" w:sz="0" w:space="0" w:color="auto"/>
        <w:left w:val="none" w:sz="0" w:space="0" w:color="auto"/>
        <w:bottom w:val="none" w:sz="0" w:space="0" w:color="auto"/>
        <w:right w:val="none" w:sz="0" w:space="0" w:color="auto"/>
      </w:divBdr>
    </w:div>
    <w:div w:id="203031679">
      <w:bodyDiv w:val="1"/>
      <w:marLeft w:val="0"/>
      <w:marRight w:val="0"/>
      <w:marTop w:val="0"/>
      <w:marBottom w:val="0"/>
      <w:divBdr>
        <w:top w:val="none" w:sz="0" w:space="0" w:color="auto"/>
        <w:left w:val="none" w:sz="0" w:space="0" w:color="auto"/>
        <w:bottom w:val="none" w:sz="0" w:space="0" w:color="auto"/>
        <w:right w:val="none" w:sz="0" w:space="0" w:color="auto"/>
      </w:divBdr>
      <w:divsChild>
        <w:div w:id="1985969391">
          <w:marLeft w:val="360"/>
          <w:marRight w:val="0"/>
          <w:marTop w:val="0"/>
          <w:marBottom w:val="0"/>
          <w:divBdr>
            <w:top w:val="none" w:sz="0" w:space="0" w:color="auto"/>
            <w:left w:val="none" w:sz="0" w:space="0" w:color="auto"/>
            <w:bottom w:val="none" w:sz="0" w:space="0" w:color="auto"/>
            <w:right w:val="none" w:sz="0" w:space="0" w:color="auto"/>
          </w:divBdr>
        </w:div>
      </w:divsChild>
    </w:div>
    <w:div w:id="273051748">
      <w:bodyDiv w:val="1"/>
      <w:marLeft w:val="0"/>
      <w:marRight w:val="0"/>
      <w:marTop w:val="0"/>
      <w:marBottom w:val="0"/>
      <w:divBdr>
        <w:top w:val="none" w:sz="0" w:space="0" w:color="auto"/>
        <w:left w:val="none" w:sz="0" w:space="0" w:color="auto"/>
        <w:bottom w:val="none" w:sz="0" w:space="0" w:color="auto"/>
        <w:right w:val="none" w:sz="0" w:space="0" w:color="auto"/>
      </w:divBdr>
    </w:div>
    <w:div w:id="393551441">
      <w:bodyDiv w:val="1"/>
      <w:marLeft w:val="0"/>
      <w:marRight w:val="0"/>
      <w:marTop w:val="0"/>
      <w:marBottom w:val="0"/>
      <w:divBdr>
        <w:top w:val="none" w:sz="0" w:space="0" w:color="auto"/>
        <w:left w:val="none" w:sz="0" w:space="0" w:color="auto"/>
        <w:bottom w:val="none" w:sz="0" w:space="0" w:color="auto"/>
        <w:right w:val="none" w:sz="0" w:space="0" w:color="auto"/>
      </w:divBdr>
    </w:div>
    <w:div w:id="482236103">
      <w:bodyDiv w:val="1"/>
      <w:marLeft w:val="0"/>
      <w:marRight w:val="0"/>
      <w:marTop w:val="0"/>
      <w:marBottom w:val="0"/>
      <w:divBdr>
        <w:top w:val="none" w:sz="0" w:space="0" w:color="auto"/>
        <w:left w:val="none" w:sz="0" w:space="0" w:color="auto"/>
        <w:bottom w:val="none" w:sz="0" w:space="0" w:color="auto"/>
        <w:right w:val="none" w:sz="0" w:space="0" w:color="auto"/>
      </w:divBdr>
    </w:div>
    <w:div w:id="483131678">
      <w:bodyDiv w:val="1"/>
      <w:marLeft w:val="0"/>
      <w:marRight w:val="0"/>
      <w:marTop w:val="0"/>
      <w:marBottom w:val="0"/>
      <w:divBdr>
        <w:top w:val="none" w:sz="0" w:space="0" w:color="auto"/>
        <w:left w:val="none" w:sz="0" w:space="0" w:color="auto"/>
        <w:bottom w:val="none" w:sz="0" w:space="0" w:color="auto"/>
        <w:right w:val="none" w:sz="0" w:space="0" w:color="auto"/>
      </w:divBdr>
    </w:div>
    <w:div w:id="490482721">
      <w:bodyDiv w:val="1"/>
      <w:marLeft w:val="0"/>
      <w:marRight w:val="0"/>
      <w:marTop w:val="0"/>
      <w:marBottom w:val="0"/>
      <w:divBdr>
        <w:top w:val="none" w:sz="0" w:space="0" w:color="auto"/>
        <w:left w:val="none" w:sz="0" w:space="0" w:color="auto"/>
        <w:bottom w:val="none" w:sz="0" w:space="0" w:color="auto"/>
        <w:right w:val="none" w:sz="0" w:space="0" w:color="auto"/>
      </w:divBdr>
      <w:divsChild>
        <w:div w:id="268583064">
          <w:marLeft w:val="403"/>
          <w:marRight w:val="0"/>
          <w:marTop w:val="120"/>
          <w:marBottom w:val="0"/>
          <w:divBdr>
            <w:top w:val="none" w:sz="0" w:space="0" w:color="auto"/>
            <w:left w:val="none" w:sz="0" w:space="0" w:color="auto"/>
            <w:bottom w:val="none" w:sz="0" w:space="0" w:color="auto"/>
            <w:right w:val="none" w:sz="0" w:space="0" w:color="auto"/>
          </w:divBdr>
        </w:div>
      </w:divsChild>
    </w:div>
    <w:div w:id="732973998">
      <w:bodyDiv w:val="1"/>
      <w:marLeft w:val="0"/>
      <w:marRight w:val="0"/>
      <w:marTop w:val="0"/>
      <w:marBottom w:val="0"/>
      <w:divBdr>
        <w:top w:val="none" w:sz="0" w:space="0" w:color="auto"/>
        <w:left w:val="none" w:sz="0" w:space="0" w:color="auto"/>
        <w:bottom w:val="none" w:sz="0" w:space="0" w:color="auto"/>
        <w:right w:val="none" w:sz="0" w:space="0" w:color="auto"/>
      </w:divBdr>
    </w:div>
    <w:div w:id="795753401">
      <w:bodyDiv w:val="1"/>
      <w:marLeft w:val="0"/>
      <w:marRight w:val="0"/>
      <w:marTop w:val="0"/>
      <w:marBottom w:val="0"/>
      <w:divBdr>
        <w:top w:val="none" w:sz="0" w:space="0" w:color="auto"/>
        <w:left w:val="none" w:sz="0" w:space="0" w:color="auto"/>
        <w:bottom w:val="none" w:sz="0" w:space="0" w:color="auto"/>
        <w:right w:val="none" w:sz="0" w:space="0" w:color="auto"/>
      </w:divBdr>
      <w:divsChild>
        <w:div w:id="447242620">
          <w:marLeft w:val="360"/>
          <w:marRight w:val="0"/>
          <w:marTop w:val="0"/>
          <w:marBottom w:val="0"/>
          <w:divBdr>
            <w:top w:val="none" w:sz="0" w:space="0" w:color="auto"/>
            <w:left w:val="none" w:sz="0" w:space="0" w:color="auto"/>
            <w:bottom w:val="none" w:sz="0" w:space="0" w:color="auto"/>
            <w:right w:val="none" w:sz="0" w:space="0" w:color="auto"/>
          </w:divBdr>
        </w:div>
        <w:div w:id="1133409119">
          <w:marLeft w:val="360"/>
          <w:marRight w:val="0"/>
          <w:marTop w:val="120"/>
          <w:marBottom w:val="0"/>
          <w:divBdr>
            <w:top w:val="none" w:sz="0" w:space="0" w:color="auto"/>
            <w:left w:val="none" w:sz="0" w:space="0" w:color="auto"/>
            <w:bottom w:val="none" w:sz="0" w:space="0" w:color="auto"/>
            <w:right w:val="none" w:sz="0" w:space="0" w:color="auto"/>
          </w:divBdr>
        </w:div>
        <w:div w:id="915213915">
          <w:marLeft w:val="1080"/>
          <w:marRight w:val="0"/>
          <w:marTop w:val="60"/>
          <w:marBottom w:val="0"/>
          <w:divBdr>
            <w:top w:val="none" w:sz="0" w:space="0" w:color="auto"/>
            <w:left w:val="none" w:sz="0" w:space="0" w:color="auto"/>
            <w:bottom w:val="none" w:sz="0" w:space="0" w:color="auto"/>
            <w:right w:val="none" w:sz="0" w:space="0" w:color="auto"/>
          </w:divBdr>
        </w:div>
        <w:div w:id="155462182">
          <w:marLeft w:val="1080"/>
          <w:marRight w:val="0"/>
          <w:marTop w:val="60"/>
          <w:marBottom w:val="0"/>
          <w:divBdr>
            <w:top w:val="none" w:sz="0" w:space="0" w:color="auto"/>
            <w:left w:val="none" w:sz="0" w:space="0" w:color="auto"/>
            <w:bottom w:val="none" w:sz="0" w:space="0" w:color="auto"/>
            <w:right w:val="none" w:sz="0" w:space="0" w:color="auto"/>
          </w:divBdr>
        </w:div>
        <w:div w:id="1009408695">
          <w:marLeft w:val="1080"/>
          <w:marRight w:val="0"/>
          <w:marTop w:val="60"/>
          <w:marBottom w:val="0"/>
          <w:divBdr>
            <w:top w:val="none" w:sz="0" w:space="0" w:color="auto"/>
            <w:left w:val="none" w:sz="0" w:space="0" w:color="auto"/>
            <w:bottom w:val="none" w:sz="0" w:space="0" w:color="auto"/>
            <w:right w:val="none" w:sz="0" w:space="0" w:color="auto"/>
          </w:divBdr>
        </w:div>
        <w:div w:id="52969762">
          <w:marLeft w:val="1080"/>
          <w:marRight w:val="0"/>
          <w:marTop w:val="60"/>
          <w:marBottom w:val="0"/>
          <w:divBdr>
            <w:top w:val="none" w:sz="0" w:space="0" w:color="auto"/>
            <w:left w:val="none" w:sz="0" w:space="0" w:color="auto"/>
            <w:bottom w:val="none" w:sz="0" w:space="0" w:color="auto"/>
            <w:right w:val="none" w:sz="0" w:space="0" w:color="auto"/>
          </w:divBdr>
        </w:div>
        <w:div w:id="1272083165">
          <w:marLeft w:val="1080"/>
          <w:marRight w:val="0"/>
          <w:marTop w:val="60"/>
          <w:marBottom w:val="0"/>
          <w:divBdr>
            <w:top w:val="none" w:sz="0" w:space="0" w:color="auto"/>
            <w:left w:val="none" w:sz="0" w:space="0" w:color="auto"/>
            <w:bottom w:val="none" w:sz="0" w:space="0" w:color="auto"/>
            <w:right w:val="none" w:sz="0" w:space="0" w:color="auto"/>
          </w:divBdr>
        </w:div>
        <w:div w:id="1430077677">
          <w:marLeft w:val="1080"/>
          <w:marRight w:val="0"/>
          <w:marTop w:val="60"/>
          <w:marBottom w:val="0"/>
          <w:divBdr>
            <w:top w:val="none" w:sz="0" w:space="0" w:color="auto"/>
            <w:left w:val="none" w:sz="0" w:space="0" w:color="auto"/>
            <w:bottom w:val="none" w:sz="0" w:space="0" w:color="auto"/>
            <w:right w:val="none" w:sz="0" w:space="0" w:color="auto"/>
          </w:divBdr>
        </w:div>
        <w:div w:id="903565465">
          <w:marLeft w:val="1080"/>
          <w:marRight w:val="0"/>
          <w:marTop w:val="60"/>
          <w:marBottom w:val="0"/>
          <w:divBdr>
            <w:top w:val="none" w:sz="0" w:space="0" w:color="auto"/>
            <w:left w:val="none" w:sz="0" w:space="0" w:color="auto"/>
            <w:bottom w:val="none" w:sz="0" w:space="0" w:color="auto"/>
            <w:right w:val="none" w:sz="0" w:space="0" w:color="auto"/>
          </w:divBdr>
        </w:div>
        <w:div w:id="118033667">
          <w:marLeft w:val="1080"/>
          <w:marRight w:val="0"/>
          <w:marTop w:val="60"/>
          <w:marBottom w:val="0"/>
          <w:divBdr>
            <w:top w:val="none" w:sz="0" w:space="0" w:color="auto"/>
            <w:left w:val="none" w:sz="0" w:space="0" w:color="auto"/>
            <w:bottom w:val="none" w:sz="0" w:space="0" w:color="auto"/>
            <w:right w:val="none" w:sz="0" w:space="0" w:color="auto"/>
          </w:divBdr>
        </w:div>
        <w:div w:id="510295114">
          <w:marLeft w:val="360"/>
          <w:marRight w:val="0"/>
          <w:marTop w:val="120"/>
          <w:marBottom w:val="0"/>
          <w:divBdr>
            <w:top w:val="none" w:sz="0" w:space="0" w:color="auto"/>
            <w:left w:val="none" w:sz="0" w:space="0" w:color="auto"/>
            <w:bottom w:val="none" w:sz="0" w:space="0" w:color="auto"/>
            <w:right w:val="none" w:sz="0" w:space="0" w:color="auto"/>
          </w:divBdr>
        </w:div>
        <w:div w:id="763307449">
          <w:marLeft w:val="360"/>
          <w:marRight w:val="0"/>
          <w:marTop w:val="120"/>
          <w:marBottom w:val="0"/>
          <w:divBdr>
            <w:top w:val="none" w:sz="0" w:space="0" w:color="auto"/>
            <w:left w:val="none" w:sz="0" w:space="0" w:color="auto"/>
            <w:bottom w:val="none" w:sz="0" w:space="0" w:color="auto"/>
            <w:right w:val="none" w:sz="0" w:space="0" w:color="auto"/>
          </w:divBdr>
        </w:div>
      </w:divsChild>
    </w:div>
    <w:div w:id="1019308992">
      <w:bodyDiv w:val="1"/>
      <w:marLeft w:val="0"/>
      <w:marRight w:val="0"/>
      <w:marTop w:val="0"/>
      <w:marBottom w:val="0"/>
      <w:divBdr>
        <w:top w:val="none" w:sz="0" w:space="0" w:color="auto"/>
        <w:left w:val="none" w:sz="0" w:space="0" w:color="auto"/>
        <w:bottom w:val="none" w:sz="0" w:space="0" w:color="auto"/>
        <w:right w:val="none" w:sz="0" w:space="0" w:color="auto"/>
      </w:divBdr>
    </w:div>
    <w:div w:id="1138961500">
      <w:bodyDiv w:val="1"/>
      <w:marLeft w:val="0"/>
      <w:marRight w:val="0"/>
      <w:marTop w:val="0"/>
      <w:marBottom w:val="0"/>
      <w:divBdr>
        <w:top w:val="none" w:sz="0" w:space="0" w:color="auto"/>
        <w:left w:val="none" w:sz="0" w:space="0" w:color="auto"/>
        <w:bottom w:val="none" w:sz="0" w:space="0" w:color="auto"/>
        <w:right w:val="none" w:sz="0" w:space="0" w:color="auto"/>
      </w:divBdr>
    </w:div>
    <w:div w:id="1230767154">
      <w:bodyDiv w:val="1"/>
      <w:marLeft w:val="0"/>
      <w:marRight w:val="0"/>
      <w:marTop w:val="0"/>
      <w:marBottom w:val="0"/>
      <w:divBdr>
        <w:top w:val="none" w:sz="0" w:space="0" w:color="auto"/>
        <w:left w:val="none" w:sz="0" w:space="0" w:color="auto"/>
        <w:bottom w:val="none" w:sz="0" w:space="0" w:color="auto"/>
        <w:right w:val="none" w:sz="0" w:space="0" w:color="auto"/>
      </w:divBdr>
    </w:div>
    <w:div w:id="1319923388">
      <w:bodyDiv w:val="1"/>
      <w:marLeft w:val="0"/>
      <w:marRight w:val="0"/>
      <w:marTop w:val="0"/>
      <w:marBottom w:val="0"/>
      <w:divBdr>
        <w:top w:val="none" w:sz="0" w:space="0" w:color="auto"/>
        <w:left w:val="none" w:sz="0" w:space="0" w:color="auto"/>
        <w:bottom w:val="none" w:sz="0" w:space="0" w:color="auto"/>
        <w:right w:val="none" w:sz="0" w:space="0" w:color="auto"/>
      </w:divBdr>
      <w:divsChild>
        <w:div w:id="853108823">
          <w:marLeft w:val="360"/>
          <w:marRight w:val="0"/>
          <w:marTop w:val="0"/>
          <w:marBottom w:val="0"/>
          <w:divBdr>
            <w:top w:val="none" w:sz="0" w:space="0" w:color="auto"/>
            <w:left w:val="none" w:sz="0" w:space="0" w:color="auto"/>
            <w:bottom w:val="none" w:sz="0" w:space="0" w:color="auto"/>
            <w:right w:val="none" w:sz="0" w:space="0" w:color="auto"/>
          </w:divBdr>
        </w:div>
        <w:div w:id="2114858866">
          <w:marLeft w:val="1080"/>
          <w:marRight w:val="0"/>
          <w:marTop w:val="120"/>
          <w:marBottom w:val="0"/>
          <w:divBdr>
            <w:top w:val="none" w:sz="0" w:space="0" w:color="auto"/>
            <w:left w:val="none" w:sz="0" w:space="0" w:color="auto"/>
            <w:bottom w:val="none" w:sz="0" w:space="0" w:color="auto"/>
            <w:right w:val="none" w:sz="0" w:space="0" w:color="auto"/>
          </w:divBdr>
        </w:div>
        <w:div w:id="1437483155">
          <w:marLeft w:val="1080"/>
          <w:marRight w:val="0"/>
          <w:marTop w:val="120"/>
          <w:marBottom w:val="0"/>
          <w:divBdr>
            <w:top w:val="none" w:sz="0" w:space="0" w:color="auto"/>
            <w:left w:val="none" w:sz="0" w:space="0" w:color="auto"/>
            <w:bottom w:val="none" w:sz="0" w:space="0" w:color="auto"/>
            <w:right w:val="none" w:sz="0" w:space="0" w:color="auto"/>
          </w:divBdr>
        </w:div>
        <w:div w:id="1926260576">
          <w:marLeft w:val="1080"/>
          <w:marRight w:val="0"/>
          <w:marTop w:val="120"/>
          <w:marBottom w:val="0"/>
          <w:divBdr>
            <w:top w:val="none" w:sz="0" w:space="0" w:color="auto"/>
            <w:left w:val="none" w:sz="0" w:space="0" w:color="auto"/>
            <w:bottom w:val="none" w:sz="0" w:space="0" w:color="auto"/>
            <w:right w:val="none" w:sz="0" w:space="0" w:color="auto"/>
          </w:divBdr>
        </w:div>
        <w:div w:id="479737977">
          <w:marLeft w:val="1080"/>
          <w:marRight w:val="0"/>
          <w:marTop w:val="120"/>
          <w:marBottom w:val="0"/>
          <w:divBdr>
            <w:top w:val="none" w:sz="0" w:space="0" w:color="auto"/>
            <w:left w:val="none" w:sz="0" w:space="0" w:color="auto"/>
            <w:bottom w:val="none" w:sz="0" w:space="0" w:color="auto"/>
            <w:right w:val="none" w:sz="0" w:space="0" w:color="auto"/>
          </w:divBdr>
        </w:div>
        <w:div w:id="1501460476">
          <w:marLeft w:val="1080"/>
          <w:marRight w:val="0"/>
          <w:marTop w:val="120"/>
          <w:marBottom w:val="0"/>
          <w:divBdr>
            <w:top w:val="none" w:sz="0" w:space="0" w:color="auto"/>
            <w:left w:val="none" w:sz="0" w:space="0" w:color="auto"/>
            <w:bottom w:val="none" w:sz="0" w:space="0" w:color="auto"/>
            <w:right w:val="none" w:sz="0" w:space="0" w:color="auto"/>
          </w:divBdr>
        </w:div>
        <w:div w:id="1135412989">
          <w:marLeft w:val="1080"/>
          <w:marRight w:val="0"/>
          <w:marTop w:val="120"/>
          <w:marBottom w:val="0"/>
          <w:divBdr>
            <w:top w:val="none" w:sz="0" w:space="0" w:color="auto"/>
            <w:left w:val="none" w:sz="0" w:space="0" w:color="auto"/>
            <w:bottom w:val="none" w:sz="0" w:space="0" w:color="auto"/>
            <w:right w:val="none" w:sz="0" w:space="0" w:color="auto"/>
          </w:divBdr>
        </w:div>
        <w:div w:id="1122117717">
          <w:marLeft w:val="360"/>
          <w:marRight w:val="0"/>
          <w:marTop w:val="0"/>
          <w:marBottom w:val="0"/>
          <w:divBdr>
            <w:top w:val="none" w:sz="0" w:space="0" w:color="auto"/>
            <w:left w:val="none" w:sz="0" w:space="0" w:color="auto"/>
            <w:bottom w:val="none" w:sz="0" w:space="0" w:color="auto"/>
            <w:right w:val="none" w:sz="0" w:space="0" w:color="auto"/>
          </w:divBdr>
        </w:div>
      </w:divsChild>
    </w:div>
    <w:div w:id="1349989058">
      <w:bodyDiv w:val="1"/>
      <w:marLeft w:val="0"/>
      <w:marRight w:val="0"/>
      <w:marTop w:val="0"/>
      <w:marBottom w:val="0"/>
      <w:divBdr>
        <w:top w:val="none" w:sz="0" w:space="0" w:color="auto"/>
        <w:left w:val="none" w:sz="0" w:space="0" w:color="auto"/>
        <w:bottom w:val="none" w:sz="0" w:space="0" w:color="auto"/>
        <w:right w:val="none" w:sz="0" w:space="0" w:color="auto"/>
      </w:divBdr>
    </w:div>
    <w:div w:id="1372730232">
      <w:bodyDiv w:val="1"/>
      <w:marLeft w:val="0"/>
      <w:marRight w:val="0"/>
      <w:marTop w:val="0"/>
      <w:marBottom w:val="0"/>
      <w:divBdr>
        <w:top w:val="none" w:sz="0" w:space="0" w:color="auto"/>
        <w:left w:val="none" w:sz="0" w:space="0" w:color="auto"/>
        <w:bottom w:val="none" w:sz="0" w:space="0" w:color="auto"/>
        <w:right w:val="none" w:sz="0" w:space="0" w:color="auto"/>
      </w:divBdr>
    </w:div>
    <w:div w:id="1416170913">
      <w:bodyDiv w:val="1"/>
      <w:marLeft w:val="0"/>
      <w:marRight w:val="0"/>
      <w:marTop w:val="0"/>
      <w:marBottom w:val="0"/>
      <w:divBdr>
        <w:top w:val="none" w:sz="0" w:space="0" w:color="auto"/>
        <w:left w:val="none" w:sz="0" w:space="0" w:color="auto"/>
        <w:bottom w:val="none" w:sz="0" w:space="0" w:color="auto"/>
        <w:right w:val="none" w:sz="0" w:space="0" w:color="auto"/>
      </w:divBdr>
    </w:div>
    <w:div w:id="1571963191">
      <w:bodyDiv w:val="1"/>
      <w:marLeft w:val="0"/>
      <w:marRight w:val="0"/>
      <w:marTop w:val="0"/>
      <w:marBottom w:val="0"/>
      <w:divBdr>
        <w:top w:val="none" w:sz="0" w:space="0" w:color="auto"/>
        <w:left w:val="none" w:sz="0" w:space="0" w:color="auto"/>
        <w:bottom w:val="none" w:sz="0" w:space="0" w:color="auto"/>
        <w:right w:val="none" w:sz="0" w:space="0" w:color="auto"/>
      </w:divBdr>
    </w:div>
    <w:div w:id="1582982972">
      <w:bodyDiv w:val="1"/>
      <w:marLeft w:val="0"/>
      <w:marRight w:val="0"/>
      <w:marTop w:val="0"/>
      <w:marBottom w:val="0"/>
      <w:divBdr>
        <w:top w:val="none" w:sz="0" w:space="0" w:color="auto"/>
        <w:left w:val="none" w:sz="0" w:space="0" w:color="auto"/>
        <w:bottom w:val="none" w:sz="0" w:space="0" w:color="auto"/>
        <w:right w:val="none" w:sz="0" w:space="0" w:color="auto"/>
      </w:divBdr>
    </w:div>
    <w:div w:id="1641035934">
      <w:bodyDiv w:val="1"/>
      <w:marLeft w:val="0"/>
      <w:marRight w:val="0"/>
      <w:marTop w:val="0"/>
      <w:marBottom w:val="0"/>
      <w:divBdr>
        <w:top w:val="none" w:sz="0" w:space="0" w:color="auto"/>
        <w:left w:val="none" w:sz="0" w:space="0" w:color="auto"/>
        <w:bottom w:val="none" w:sz="0" w:space="0" w:color="auto"/>
        <w:right w:val="none" w:sz="0" w:space="0" w:color="auto"/>
      </w:divBdr>
    </w:div>
    <w:div w:id="1651254359">
      <w:bodyDiv w:val="1"/>
      <w:marLeft w:val="0"/>
      <w:marRight w:val="0"/>
      <w:marTop w:val="0"/>
      <w:marBottom w:val="0"/>
      <w:divBdr>
        <w:top w:val="none" w:sz="0" w:space="0" w:color="auto"/>
        <w:left w:val="none" w:sz="0" w:space="0" w:color="auto"/>
        <w:bottom w:val="none" w:sz="0" w:space="0" w:color="auto"/>
        <w:right w:val="none" w:sz="0" w:space="0" w:color="auto"/>
      </w:divBdr>
    </w:div>
    <w:div w:id="1726835733">
      <w:bodyDiv w:val="1"/>
      <w:marLeft w:val="0"/>
      <w:marRight w:val="0"/>
      <w:marTop w:val="0"/>
      <w:marBottom w:val="0"/>
      <w:divBdr>
        <w:top w:val="none" w:sz="0" w:space="0" w:color="auto"/>
        <w:left w:val="none" w:sz="0" w:space="0" w:color="auto"/>
        <w:bottom w:val="none" w:sz="0" w:space="0" w:color="auto"/>
        <w:right w:val="none" w:sz="0" w:space="0" w:color="auto"/>
      </w:divBdr>
    </w:div>
    <w:div w:id="1863546051">
      <w:bodyDiv w:val="1"/>
      <w:marLeft w:val="0"/>
      <w:marRight w:val="0"/>
      <w:marTop w:val="0"/>
      <w:marBottom w:val="0"/>
      <w:divBdr>
        <w:top w:val="none" w:sz="0" w:space="0" w:color="auto"/>
        <w:left w:val="none" w:sz="0" w:space="0" w:color="auto"/>
        <w:bottom w:val="none" w:sz="0" w:space="0" w:color="auto"/>
        <w:right w:val="none" w:sz="0" w:space="0" w:color="auto"/>
      </w:divBdr>
    </w:div>
    <w:div w:id="1870869638">
      <w:bodyDiv w:val="1"/>
      <w:marLeft w:val="0"/>
      <w:marRight w:val="0"/>
      <w:marTop w:val="0"/>
      <w:marBottom w:val="0"/>
      <w:divBdr>
        <w:top w:val="none" w:sz="0" w:space="0" w:color="auto"/>
        <w:left w:val="none" w:sz="0" w:space="0" w:color="auto"/>
        <w:bottom w:val="none" w:sz="0" w:space="0" w:color="auto"/>
        <w:right w:val="none" w:sz="0" w:space="0" w:color="auto"/>
      </w:divBdr>
    </w:div>
    <w:div w:id="1887914429">
      <w:bodyDiv w:val="1"/>
      <w:marLeft w:val="0"/>
      <w:marRight w:val="0"/>
      <w:marTop w:val="0"/>
      <w:marBottom w:val="0"/>
      <w:divBdr>
        <w:top w:val="none" w:sz="0" w:space="0" w:color="auto"/>
        <w:left w:val="none" w:sz="0" w:space="0" w:color="auto"/>
        <w:bottom w:val="none" w:sz="0" w:space="0" w:color="auto"/>
        <w:right w:val="none" w:sz="0" w:space="0" w:color="auto"/>
      </w:divBdr>
    </w:div>
    <w:div w:id="2004041455">
      <w:bodyDiv w:val="1"/>
      <w:marLeft w:val="0"/>
      <w:marRight w:val="0"/>
      <w:marTop w:val="0"/>
      <w:marBottom w:val="0"/>
      <w:divBdr>
        <w:top w:val="none" w:sz="0" w:space="0" w:color="auto"/>
        <w:left w:val="none" w:sz="0" w:space="0" w:color="auto"/>
        <w:bottom w:val="none" w:sz="0" w:space="0" w:color="auto"/>
        <w:right w:val="none" w:sz="0" w:space="0" w:color="auto"/>
      </w:divBdr>
    </w:div>
    <w:div w:id="2077317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001645BB0DC04BB88560174D6C7756" ma:contentTypeVersion="11" ma:contentTypeDescription="Create a new document." ma:contentTypeScope="" ma:versionID="675f87ffc7f04bb87faf4ea711228f4d">
  <xsd:schema xmlns:xsd="http://www.w3.org/2001/XMLSchema" xmlns:xs="http://www.w3.org/2001/XMLSchema" xmlns:p="http://schemas.microsoft.com/office/2006/metadata/properties" xmlns:ns2="bd9c7f4a-5d1a-4a71-8b47-04db67c80cd2" targetNamespace="http://schemas.microsoft.com/office/2006/metadata/properties" ma:root="true" ma:fieldsID="5312f102895b6cd7c77c17a695234cf5" ns2:_="">
    <xsd:import namespace="bd9c7f4a-5d1a-4a71-8b47-04db67c80c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c7f4a-5d1a-4a71-8b47-04db67c80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36BEC-9D61-4806-BFB6-59A259494974}">
  <ds:schemaRefs>
    <ds:schemaRef ds:uri="http://schemas.microsoft.com/sharepoint/v3/contenttype/forms"/>
  </ds:schemaRefs>
</ds:datastoreItem>
</file>

<file path=customXml/itemProps2.xml><?xml version="1.0" encoding="utf-8"?>
<ds:datastoreItem xmlns:ds="http://schemas.openxmlformats.org/officeDocument/2006/customXml" ds:itemID="{84EDF09A-1DE0-4575-A2C3-9F8C87C73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19769-9D8B-4956-B697-54E7A420D7B0}">
  <ds:schemaRefs>
    <ds:schemaRef ds:uri="http://schemas.openxmlformats.org/officeDocument/2006/bibliography"/>
  </ds:schemaRefs>
</ds:datastoreItem>
</file>

<file path=customXml/itemProps4.xml><?xml version="1.0" encoding="utf-8"?>
<ds:datastoreItem xmlns:ds="http://schemas.openxmlformats.org/officeDocument/2006/customXml" ds:itemID="{6ABBCD82-1202-4FBA-8CF2-D5C8B7B78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c7f4a-5d1a-4a71-8b47-04db67c80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LAI (BCA)</dc:creator>
  <cp:lastModifiedBy>Vanessa Tang</cp:lastModifiedBy>
  <cp:revision>4</cp:revision>
  <cp:lastPrinted>2020-08-25T03:56:00Z</cp:lastPrinted>
  <dcterms:created xsi:type="dcterms:W3CDTF">2022-04-22T04:08:00Z</dcterms:created>
  <dcterms:modified xsi:type="dcterms:W3CDTF">2022-04-22T04:11:00Z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Jocelyn_LAI@bca.gov.sg</vt:lpwstr>
  </property>
  <property fmtid="{D5CDD505-2E9C-101B-9397-08002B2CF9AE}" pid="5" name="MSIP_Label_3f9331f7-95a2-472a-92bc-d73219eb516b_SetDate">
    <vt:lpwstr>2020-11-04T06:43:27.0422762Z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a74b5932-4653-4a93-a60f-9502693583c5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Jocelyn_LAI@bca.gov.sg</vt:lpwstr>
  </property>
  <property fmtid="{D5CDD505-2E9C-101B-9397-08002B2CF9AE}" pid="13" name="MSIP_Label_4f288355-fb4c-44cd-b9ca-40cfc2aee5f8_SetDate">
    <vt:lpwstr>2020-11-04T06:43:27.0422762Z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a74b5932-4653-4a93-a60f-9502693583c5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0x01010079001645BB0DC04BB88560174D6C7756</vt:lpwstr>
  </property>
</Properties>
</file>